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35BC" w14:textId="77777777" w:rsidR="00157B2D" w:rsidRPr="001F0EA1" w:rsidRDefault="00157B2D" w:rsidP="00556AD2">
      <w:pPr>
        <w:spacing w:line="240" w:lineRule="auto"/>
        <w:jc w:val="center"/>
        <w:rPr>
          <w:rFonts w:cstheme="minorHAnsi"/>
          <w:b/>
          <w:bCs/>
          <w:sz w:val="40"/>
          <w:szCs w:val="40"/>
        </w:rPr>
      </w:pPr>
      <w:r w:rsidRPr="001F0EA1">
        <w:rPr>
          <w:rFonts w:cstheme="minorHAnsi"/>
          <w:b/>
          <w:bCs/>
          <w:sz w:val="40"/>
          <w:szCs w:val="40"/>
        </w:rPr>
        <w:t>The Office of Acquisition and Logistics Management Newsletter</w:t>
      </w:r>
    </w:p>
    <w:p w14:paraId="350E50CD" w14:textId="7242853E" w:rsidR="00157B2D" w:rsidRPr="001F0EA1" w:rsidRDefault="00DD4480" w:rsidP="00556AD2">
      <w:pPr>
        <w:spacing w:line="240" w:lineRule="auto"/>
        <w:jc w:val="center"/>
        <w:rPr>
          <w:rFonts w:cstheme="minorHAnsi"/>
          <w:b/>
          <w:bCs/>
          <w:sz w:val="40"/>
          <w:szCs w:val="40"/>
        </w:rPr>
      </w:pPr>
      <w:r w:rsidRPr="001F0EA1">
        <w:rPr>
          <w:rFonts w:cstheme="minorHAnsi"/>
          <w:b/>
          <w:bCs/>
          <w:sz w:val="40"/>
          <w:szCs w:val="40"/>
        </w:rPr>
        <w:t>202</w:t>
      </w:r>
      <w:r w:rsidR="003F2623" w:rsidRPr="001F0EA1">
        <w:rPr>
          <w:rFonts w:cstheme="minorHAnsi"/>
          <w:b/>
          <w:bCs/>
          <w:sz w:val="40"/>
          <w:szCs w:val="40"/>
        </w:rPr>
        <w:t>1</w:t>
      </w:r>
      <w:r w:rsidRPr="001F0EA1">
        <w:rPr>
          <w:rFonts w:cstheme="minorHAnsi"/>
          <w:b/>
          <w:bCs/>
          <w:sz w:val="40"/>
          <w:szCs w:val="40"/>
        </w:rPr>
        <w:t xml:space="preserve"> </w:t>
      </w:r>
      <w:r w:rsidR="003F2623" w:rsidRPr="001F0EA1">
        <w:rPr>
          <w:rFonts w:cstheme="minorHAnsi"/>
          <w:b/>
          <w:bCs/>
          <w:sz w:val="40"/>
          <w:szCs w:val="40"/>
        </w:rPr>
        <w:t>2</w:t>
      </w:r>
      <w:r w:rsidR="003F2623" w:rsidRPr="001F0EA1">
        <w:rPr>
          <w:rFonts w:cstheme="minorHAnsi"/>
          <w:b/>
          <w:bCs/>
          <w:sz w:val="40"/>
          <w:szCs w:val="40"/>
          <w:vertAlign w:val="superscript"/>
        </w:rPr>
        <w:t>nd</w:t>
      </w:r>
      <w:r w:rsidR="003F2623" w:rsidRPr="001F0EA1">
        <w:rPr>
          <w:rFonts w:cstheme="minorHAnsi"/>
          <w:b/>
          <w:bCs/>
          <w:sz w:val="40"/>
          <w:szCs w:val="40"/>
        </w:rPr>
        <w:t xml:space="preserve"> </w:t>
      </w:r>
      <w:r w:rsidR="00157B2D" w:rsidRPr="001F0EA1">
        <w:rPr>
          <w:rFonts w:cstheme="minorHAnsi"/>
          <w:b/>
          <w:bCs/>
          <w:sz w:val="40"/>
          <w:szCs w:val="40"/>
        </w:rPr>
        <w:t xml:space="preserve">Quarter </w:t>
      </w:r>
    </w:p>
    <w:p w14:paraId="78B8986D" w14:textId="5CBC8E53" w:rsidR="00E168A5" w:rsidRPr="001F0EA1" w:rsidRDefault="00E168A5" w:rsidP="00556AD2">
      <w:pPr>
        <w:spacing w:line="240" w:lineRule="auto"/>
        <w:rPr>
          <w:rFonts w:cstheme="minorHAnsi"/>
          <w:sz w:val="24"/>
          <w:szCs w:val="24"/>
        </w:rPr>
      </w:pPr>
    </w:p>
    <w:p w14:paraId="44EA330F" w14:textId="77777777" w:rsidR="00CA2964" w:rsidRPr="001F0EA1" w:rsidRDefault="00CA2964" w:rsidP="00CA2964">
      <w:pPr>
        <w:spacing w:line="240" w:lineRule="auto"/>
        <w:jc w:val="center"/>
        <w:rPr>
          <w:rFonts w:cstheme="minorHAnsi"/>
          <w:b/>
          <w:bCs/>
          <w:sz w:val="40"/>
          <w:szCs w:val="40"/>
        </w:rPr>
      </w:pPr>
      <w:r w:rsidRPr="001F0EA1">
        <w:rPr>
          <w:rFonts w:cstheme="minorHAnsi"/>
          <w:b/>
          <w:bCs/>
          <w:sz w:val="40"/>
          <w:szCs w:val="40"/>
        </w:rPr>
        <w:t>FAITAS No More, Hello CSOD!</w:t>
      </w:r>
      <w:r>
        <w:rPr>
          <w:rFonts w:cstheme="minorHAnsi"/>
          <w:b/>
          <w:bCs/>
          <w:sz w:val="40"/>
          <w:szCs w:val="40"/>
        </w:rPr>
        <w:t xml:space="preserve"> Are You Ready?!?</w:t>
      </w:r>
    </w:p>
    <w:p w14:paraId="67B5980B" w14:textId="77777777" w:rsidR="00CA2964" w:rsidRPr="008D196B" w:rsidRDefault="00CA2964" w:rsidP="00CA2964">
      <w:pPr>
        <w:pStyle w:val="gdp"/>
        <w:spacing w:before="150" w:beforeAutospacing="0" w:after="150" w:afterAutospacing="0"/>
        <w:rPr>
          <w:rFonts w:asciiTheme="minorHAnsi" w:hAnsiTheme="minorHAnsi" w:cstheme="minorHAnsi"/>
          <w:color w:val="232323"/>
          <w:sz w:val="24"/>
          <w:szCs w:val="24"/>
        </w:rPr>
      </w:pPr>
      <w:r w:rsidRPr="008D196B">
        <w:rPr>
          <w:rFonts w:asciiTheme="minorHAnsi" w:hAnsiTheme="minorHAnsi" w:cstheme="minorHAnsi"/>
          <w:color w:val="232323"/>
          <w:sz w:val="24"/>
          <w:szCs w:val="24"/>
        </w:rPr>
        <w:t xml:space="preserve">This June, Federal Acquisition Workforce members will gain access to one of the world’s leading cloud-based people development platforms, Cornerstone OnDemand (CSOD). FAI and its partners are taking the final steps to make sure the FAI CSOD is ready for you. You may also have a few steps to ensure a successful transition for yourself. </w:t>
      </w:r>
    </w:p>
    <w:p w14:paraId="3C96D6C8" w14:textId="77777777" w:rsidR="00CA2964" w:rsidRPr="008D196B" w:rsidRDefault="00CA2964" w:rsidP="00CA2964">
      <w:pPr>
        <w:spacing w:after="0" w:line="240" w:lineRule="auto"/>
        <w:rPr>
          <w:rFonts w:cstheme="minorHAnsi"/>
          <w:color w:val="000000"/>
          <w:sz w:val="24"/>
          <w:szCs w:val="24"/>
        </w:rPr>
      </w:pPr>
      <w:r w:rsidRPr="008D196B">
        <w:rPr>
          <w:rFonts w:cstheme="minorHAnsi"/>
          <w:color w:val="000000"/>
          <w:sz w:val="24"/>
          <w:szCs w:val="24"/>
        </w:rPr>
        <w:t>FAI CSOD provides users with the following capabilities and features: </w:t>
      </w:r>
    </w:p>
    <w:p w14:paraId="01BA8902" w14:textId="77777777" w:rsidR="00CA2964" w:rsidRPr="008D196B" w:rsidRDefault="00CA2964" w:rsidP="00CA2964">
      <w:pPr>
        <w:spacing w:after="0" w:line="240" w:lineRule="auto"/>
        <w:rPr>
          <w:rFonts w:cstheme="minorHAnsi"/>
          <w:sz w:val="24"/>
          <w:szCs w:val="24"/>
        </w:rPr>
      </w:pPr>
    </w:p>
    <w:p w14:paraId="6C26B6BD" w14:textId="77777777" w:rsidR="00CA2964" w:rsidRPr="008D196B" w:rsidRDefault="00CA2964" w:rsidP="00CA2964">
      <w:pPr>
        <w:numPr>
          <w:ilvl w:val="0"/>
          <w:numId w:val="15"/>
        </w:numPr>
        <w:spacing w:after="0" w:line="240" w:lineRule="auto"/>
        <w:textAlignment w:val="baseline"/>
        <w:rPr>
          <w:rFonts w:eastAsia="Times New Roman" w:cstheme="minorHAnsi"/>
          <w:color w:val="000000"/>
          <w:sz w:val="24"/>
          <w:szCs w:val="24"/>
        </w:rPr>
      </w:pPr>
      <w:r w:rsidRPr="008D196B">
        <w:rPr>
          <w:rFonts w:eastAsia="Times New Roman" w:cstheme="minorHAnsi"/>
          <w:b/>
          <w:bCs/>
          <w:color w:val="000000"/>
          <w:sz w:val="24"/>
          <w:szCs w:val="24"/>
        </w:rPr>
        <w:t>Reliable Access:</w:t>
      </w:r>
      <w:r w:rsidRPr="008D196B">
        <w:rPr>
          <w:rFonts w:eastAsia="Times New Roman" w:cstheme="minorHAnsi"/>
          <w:color w:val="000000"/>
          <w:sz w:val="24"/>
          <w:szCs w:val="24"/>
        </w:rPr>
        <w:t xml:space="preserve"> Commercial cloud-based system that maintains 99.9% uptime.</w:t>
      </w:r>
    </w:p>
    <w:p w14:paraId="243D6687" w14:textId="77777777" w:rsidR="00CA2964" w:rsidRPr="008D196B" w:rsidRDefault="00CA2964" w:rsidP="00CA2964">
      <w:pPr>
        <w:numPr>
          <w:ilvl w:val="0"/>
          <w:numId w:val="15"/>
        </w:numPr>
        <w:spacing w:after="0" w:line="240" w:lineRule="auto"/>
        <w:textAlignment w:val="baseline"/>
        <w:rPr>
          <w:rFonts w:eastAsia="Times New Roman" w:cstheme="minorHAnsi"/>
          <w:color w:val="000000"/>
          <w:sz w:val="24"/>
          <w:szCs w:val="24"/>
        </w:rPr>
      </w:pPr>
      <w:r w:rsidRPr="008D196B">
        <w:rPr>
          <w:rFonts w:eastAsia="Times New Roman" w:cstheme="minorHAnsi"/>
          <w:b/>
          <w:bCs/>
          <w:color w:val="000000"/>
          <w:sz w:val="24"/>
          <w:szCs w:val="24"/>
        </w:rPr>
        <w:t>Modern Interface:</w:t>
      </w:r>
      <w:r w:rsidRPr="008D196B">
        <w:rPr>
          <w:rFonts w:eastAsia="Times New Roman" w:cstheme="minorHAnsi"/>
          <w:color w:val="000000"/>
          <w:sz w:val="24"/>
          <w:szCs w:val="24"/>
        </w:rPr>
        <w:t xml:space="preserve"> Industry-leading, user-friendly platform. </w:t>
      </w:r>
    </w:p>
    <w:p w14:paraId="629308CE" w14:textId="77777777" w:rsidR="00CA2964" w:rsidRPr="008D196B" w:rsidRDefault="00CA2964" w:rsidP="00CA2964">
      <w:pPr>
        <w:numPr>
          <w:ilvl w:val="0"/>
          <w:numId w:val="15"/>
        </w:numPr>
        <w:spacing w:after="0" w:line="240" w:lineRule="auto"/>
        <w:textAlignment w:val="baseline"/>
        <w:rPr>
          <w:rFonts w:eastAsia="Times New Roman" w:cstheme="minorHAnsi"/>
          <w:color w:val="000000"/>
          <w:sz w:val="24"/>
          <w:szCs w:val="24"/>
        </w:rPr>
      </w:pPr>
      <w:r w:rsidRPr="008D196B">
        <w:rPr>
          <w:rFonts w:eastAsia="Times New Roman" w:cstheme="minorHAnsi"/>
          <w:b/>
          <w:bCs/>
          <w:color w:val="000000"/>
          <w:sz w:val="24"/>
          <w:szCs w:val="24"/>
        </w:rPr>
        <w:t>Standard Features:</w:t>
      </w:r>
      <w:r w:rsidRPr="008D196B">
        <w:rPr>
          <w:rFonts w:eastAsia="Times New Roman" w:cstheme="minorHAnsi"/>
          <w:color w:val="000000"/>
          <w:sz w:val="24"/>
          <w:szCs w:val="24"/>
        </w:rPr>
        <w:t xml:space="preserve"> Functionality developed based upon industry-wide best practices and feedback from more than 6,000 global clients and over 75 million users. </w:t>
      </w:r>
    </w:p>
    <w:p w14:paraId="3DC5B6C7" w14:textId="77777777" w:rsidR="00CA2964" w:rsidRPr="008D196B" w:rsidRDefault="00CA2964" w:rsidP="00CA2964">
      <w:pPr>
        <w:numPr>
          <w:ilvl w:val="0"/>
          <w:numId w:val="15"/>
        </w:numPr>
        <w:spacing w:after="0" w:line="240" w:lineRule="auto"/>
        <w:textAlignment w:val="baseline"/>
        <w:rPr>
          <w:rFonts w:eastAsia="Times New Roman" w:cstheme="minorHAnsi"/>
          <w:color w:val="000000"/>
          <w:sz w:val="24"/>
          <w:szCs w:val="24"/>
        </w:rPr>
      </w:pPr>
      <w:r w:rsidRPr="008D196B">
        <w:rPr>
          <w:rFonts w:eastAsia="Times New Roman" w:cstheme="minorHAnsi"/>
          <w:b/>
          <w:bCs/>
          <w:color w:val="000000"/>
          <w:sz w:val="24"/>
          <w:szCs w:val="24"/>
        </w:rPr>
        <w:t>Continuous Enhancements:</w:t>
      </w:r>
      <w:r w:rsidRPr="008D196B">
        <w:rPr>
          <w:rFonts w:eastAsia="Times New Roman" w:cstheme="minorHAnsi"/>
          <w:color w:val="000000"/>
          <w:sz w:val="24"/>
          <w:szCs w:val="24"/>
        </w:rPr>
        <w:t xml:space="preserve"> Regular upgrades to support millions of users across private and public sectors at no additional cost.</w:t>
      </w:r>
    </w:p>
    <w:p w14:paraId="6501D85E" w14:textId="77777777" w:rsidR="00CA2964" w:rsidRPr="008D196B" w:rsidRDefault="00CA2964" w:rsidP="00CA2964">
      <w:pPr>
        <w:numPr>
          <w:ilvl w:val="0"/>
          <w:numId w:val="15"/>
        </w:numPr>
        <w:spacing w:after="0" w:line="240" w:lineRule="auto"/>
        <w:textAlignment w:val="baseline"/>
        <w:rPr>
          <w:rFonts w:eastAsia="Times New Roman" w:cstheme="minorHAnsi"/>
          <w:color w:val="000000"/>
          <w:sz w:val="24"/>
          <w:szCs w:val="24"/>
        </w:rPr>
      </w:pPr>
      <w:r w:rsidRPr="008D196B">
        <w:rPr>
          <w:rFonts w:eastAsia="Times New Roman" w:cstheme="minorHAnsi"/>
          <w:b/>
          <w:bCs/>
          <w:color w:val="000000"/>
          <w:sz w:val="24"/>
          <w:szCs w:val="24"/>
        </w:rPr>
        <w:t>Familiar Experience:</w:t>
      </w:r>
      <w:r w:rsidRPr="008D196B">
        <w:rPr>
          <w:rFonts w:eastAsia="Times New Roman" w:cstheme="minorHAnsi"/>
          <w:color w:val="000000"/>
          <w:sz w:val="24"/>
          <w:szCs w:val="24"/>
        </w:rPr>
        <w:t xml:space="preserve"> Many FAITAS users have taken classes through DAU’s CSOD and are familiar with its student guides, task aids, training, and other resources.</w:t>
      </w:r>
    </w:p>
    <w:p w14:paraId="12D67374" w14:textId="77777777" w:rsidR="00CA2964" w:rsidRPr="008D196B" w:rsidRDefault="00CA2964" w:rsidP="00CA2964">
      <w:pPr>
        <w:spacing w:after="0" w:line="240" w:lineRule="auto"/>
        <w:textAlignment w:val="baseline"/>
        <w:rPr>
          <w:rFonts w:eastAsia="Times New Roman" w:cstheme="minorHAnsi"/>
          <w:b/>
          <w:bCs/>
          <w:color w:val="000000"/>
          <w:sz w:val="24"/>
          <w:szCs w:val="24"/>
        </w:rPr>
      </w:pPr>
    </w:p>
    <w:p w14:paraId="4817F2CC" w14:textId="77777777" w:rsidR="00CA2964" w:rsidRDefault="00CA2964" w:rsidP="00CA2964">
      <w:pPr>
        <w:spacing w:after="0" w:line="240" w:lineRule="auto"/>
        <w:textAlignment w:val="baseline"/>
        <w:rPr>
          <w:rFonts w:cstheme="minorHAnsi"/>
          <w:sz w:val="24"/>
          <w:szCs w:val="24"/>
        </w:rPr>
      </w:pPr>
      <w:r w:rsidRPr="008D196B">
        <w:rPr>
          <w:rFonts w:cstheme="minorHAnsi"/>
          <w:sz w:val="24"/>
          <w:szCs w:val="24"/>
        </w:rPr>
        <w:t xml:space="preserve">FAI and HHS have provided additional information on the FAI Cornerstone on Demand (FAI CSOD) implementation and sent several communications through the FAITAS listserv to all active FAITAS users. Some important additional information is added here to highlight the additional steps that HHS is taking in order to closeout all FAITAS actions prior to decommission of FAITAS and start-up of FAI CSOD. </w:t>
      </w:r>
    </w:p>
    <w:p w14:paraId="59CA44CA" w14:textId="77777777" w:rsidR="00CA2964" w:rsidRPr="008D196B" w:rsidRDefault="00CA2964" w:rsidP="00CA2964">
      <w:pPr>
        <w:spacing w:after="0" w:line="240" w:lineRule="auto"/>
        <w:textAlignment w:val="baseline"/>
        <w:rPr>
          <w:rFonts w:eastAsia="Times New Roman" w:cstheme="minorHAnsi"/>
          <w:color w:val="000000"/>
          <w:sz w:val="24"/>
          <w:szCs w:val="24"/>
        </w:rPr>
      </w:pPr>
    </w:p>
    <w:p w14:paraId="3FBDDA91" w14:textId="77777777" w:rsidR="00CA2964" w:rsidRPr="008D196B" w:rsidRDefault="00CA2964" w:rsidP="00CA2964">
      <w:pPr>
        <w:rPr>
          <w:rFonts w:cstheme="minorHAnsi"/>
          <w:sz w:val="24"/>
          <w:szCs w:val="24"/>
        </w:rPr>
      </w:pPr>
      <w:r w:rsidRPr="008D196B">
        <w:rPr>
          <w:rFonts w:cstheme="minorHAnsi"/>
          <w:sz w:val="24"/>
          <w:szCs w:val="24"/>
        </w:rPr>
        <w:t xml:space="preserve">These are basic housekeeping requests FAI has asked of all users. If you have not been receiving these communications and have a FAITAS account, it is likely your account has gone inactive due to not logging into the system once within 24 months.  Go to </w:t>
      </w:r>
      <w:hyperlink r:id="rId7" w:history="1">
        <w:r w:rsidRPr="008D196B">
          <w:rPr>
            <w:rStyle w:val="Hyperlink"/>
            <w:rFonts w:cstheme="minorHAnsi"/>
            <w:sz w:val="24"/>
            <w:szCs w:val="24"/>
          </w:rPr>
          <w:t>FAITAS</w:t>
        </w:r>
      </w:hyperlink>
      <w:r w:rsidRPr="008D196B">
        <w:rPr>
          <w:rFonts w:cstheme="minorHAnsi"/>
          <w:sz w:val="24"/>
          <w:szCs w:val="24"/>
        </w:rPr>
        <w:t xml:space="preserve"> and reset your password to log in which will reactivate your account.</w:t>
      </w:r>
    </w:p>
    <w:p w14:paraId="7176B6B4" w14:textId="77777777" w:rsidR="00CA2964" w:rsidRPr="008D196B" w:rsidRDefault="00CA2964" w:rsidP="00CA2964">
      <w:pPr>
        <w:rPr>
          <w:rFonts w:cstheme="minorHAnsi"/>
          <w:sz w:val="24"/>
          <w:szCs w:val="24"/>
        </w:rPr>
      </w:pPr>
      <w:r w:rsidRPr="008D196B">
        <w:rPr>
          <w:rFonts w:cstheme="minorHAnsi"/>
          <w:b/>
          <w:bCs/>
          <w:sz w:val="24"/>
          <w:szCs w:val="24"/>
        </w:rPr>
        <w:t>May 14</w:t>
      </w:r>
      <w:r>
        <w:rPr>
          <w:rFonts w:cstheme="minorHAnsi"/>
          <w:b/>
          <w:bCs/>
          <w:sz w:val="24"/>
          <w:szCs w:val="24"/>
        </w:rPr>
        <w:t xml:space="preserve">, </w:t>
      </w:r>
      <w:r w:rsidRPr="008D196B">
        <w:rPr>
          <w:rFonts w:cstheme="minorHAnsi"/>
          <w:b/>
          <w:bCs/>
          <w:sz w:val="24"/>
          <w:szCs w:val="24"/>
        </w:rPr>
        <w:t xml:space="preserve">2021 </w:t>
      </w:r>
      <w:r w:rsidRPr="008D196B">
        <w:rPr>
          <w:rFonts w:cstheme="minorHAnsi"/>
          <w:sz w:val="24"/>
          <w:szCs w:val="24"/>
        </w:rPr>
        <w:t>is the date FAITAS will shut down access to start migrating data to FAI CSOD.</w:t>
      </w:r>
    </w:p>
    <w:p w14:paraId="724C02E9" w14:textId="77777777" w:rsidR="00CA2964" w:rsidRPr="008D196B" w:rsidRDefault="00CA2964" w:rsidP="00CA2964">
      <w:pPr>
        <w:rPr>
          <w:rFonts w:cstheme="minorHAnsi"/>
          <w:sz w:val="24"/>
          <w:szCs w:val="24"/>
        </w:rPr>
      </w:pPr>
      <w:r w:rsidRPr="008D196B">
        <w:rPr>
          <w:rFonts w:cstheme="minorHAnsi"/>
          <w:b/>
          <w:bCs/>
          <w:sz w:val="24"/>
          <w:szCs w:val="24"/>
        </w:rPr>
        <w:t>June 1</w:t>
      </w:r>
      <w:r>
        <w:rPr>
          <w:rFonts w:cstheme="minorHAnsi"/>
          <w:b/>
          <w:bCs/>
          <w:sz w:val="24"/>
          <w:szCs w:val="24"/>
        </w:rPr>
        <w:t xml:space="preserve">, </w:t>
      </w:r>
      <w:r w:rsidRPr="008D196B">
        <w:rPr>
          <w:rFonts w:cstheme="minorHAnsi"/>
          <w:b/>
          <w:bCs/>
          <w:sz w:val="24"/>
          <w:szCs w:val="24"/>
        </w:rPr>
        <w:t>2021</w:t>
      </w:r>
      <w:r w:rsidRPr="008D196B">
        <w:rPr>
          <w:rFonts w:cstheme="minorHAnsi"/>
          <w:sz w:val="24"/>
          <w:szCs w:val="24"/>
        </w:rPr>
        <w:t xml:space="preserve"> is the “go live” date of FAI CSOD.</w:t>
      </w:r>
    </w:p>
    <w:p w14:paraId="691897A8" w14:textId="77777777" w:rsidR="00CA2964" w:rsidRPr="008D196B" w:rsidRDefault="00CA2964" w:rsidP="00CA2964">
      <w:pPr>
        <w:rPr>
          <w:rFonts w:cstheme="minorHAnsi"/>
          <w:sz w:val="24"/>
          <w:szCs w:val="24"/>
        </w:rPr>
      </w:pPr>
      <w:r w:rsidRPr="008D196B">
        <w:rPr>
          <w:rFonts w:cstheme="minorHAnsi"/>
          <w:b/>
          <w:bCs/>
          <w:sz w:val="24"/>
          <w:szCs w:val="24"/>
        </w:rPr>
        <w:t xml:space="preserve">Initial Certifications: </w:t>
      </w:r>
      <w:r w:rsidRPr="008D196B">
        <w:rPr>
          <w:rFonts w:cstheme="minorHAnsi"/>
          <w:sz w:val="24"/>
          <w:szCs w:val="24"/>
        </w:rPr>
        <w:t xml:space="preserve">HHS has instructed all </w:t>
      </w:r>
      <w:proofErr w:type="spellStart"/>
      <w:r w:rsidRPr="008D196B">
        <w:rPr>
          <w:rFonts w:cstheme="minorHAnsi"/>
          <w:sz w:val="24"/>
          <w:szCs w:val="24"/>
        </w:rPr>
        <w:t>OpDivs</w:t>
      </w:r>
      <w:proofErr w:type="spellEnd"/>
      <w:r w:rsidRPr="008D196B">
        <w:rPr>
          <w:rFonts w:cstheme="minorHAnsi"/>
          <w:sz w:val="24"/>
          <w:szCs w:val="24"/>
        </w:rPr>
        <w:t xml:space="preserve"> Acquisition Career Managers (ACMs) to not accept any initial FAC applications that have been submitted and approved in FAITAS by the supervisor after May 3,</w:t>
      </w:r>
      <w:r>
        <w:rPr>
          <w:rFonts w:cstheme="minorHAnsi"/>
          <w:sz w:val="24"/>
          <w:szCs w:val="24"/>
        </w:rPr>
        <w:t xml:space="preserve"> </w:t>
      </w:r>
      <w:r w:rsidRPr="008D196B">
        <w:rPr>
          <w:rFonts w:cstheme="minorHAnsi"/>
          <w:sz w:val="24"/>
          <w:szCs w:val="24"/>
        </w:rPr>
        <w:t>2021 at 5PM.  Any applications appearing in the NIH ACM queue in FAITAS after 5PM on May 3</w:t>
      </w:r>
      <w:r>
        <w:rPr>
          <w:rFonts w:cstheme="minorHAnsi"/>
          <w:sz w:val="24"/>
          <w:szCs w:val="24"/>
        </w:rPr>
        <w:t xml:space="preserve">, </w:t>
      </w:r>
      <w:r w:rsidRPr="008D196B">
        <w:rPr>
          <w:rFonts w:cstheme="minorHAnsi"/>
          <w:sz w:val="24"/>
          <w:szCs w:val="24"/>
        </w:rPr>
        <w:t>2021 will be disapproved and the applicant will have to wait until FAI CSOD is live on June 1</w:t>
      </w:r>
      <w:r>
        <w:rPr>
          <w:rFonts w:cstheme="minorHAnsi"/>
          <w:sz w:val="24"/>
          <w:szCs w:val="24"/>
        </w:rPr>
        <w:t xml:space="preserve">, </w:t>
      </w:r>
      <w:r w:rsidRPr="008D196B">
        <w:rPr>
          <w:rFonts w:cstheme="minorHAnsi"/>
          <w:sz w:val="24"/>
          <w:szCs w:val="24"/>
        </w:rPr>
        <w:t>2021.</w:t>
      </w:r>
    </w:p>
    <w:p w14:paraId="6F7F0156" w14:textId="77777777" w:rsidR="00CA2964" w:rsidRPr="008D196B" w:rsidRDefault="00CA2964" w:rsidP="00CA2964">
      <w:pPr>
        <w:rPr>
          <w:rFonts w:cstheme="minorHAnsi"/>
          <w:sz w:val="24"/>
          <w:szCs w:val="24"/>
        </w:rPr>
      </w:pPr>
      <w:r w:rsidRPr="008D196B">
        <w:rPr>
          <w:rFonts w:cstheme="minorHAnsi"/>
          <w:b/>
          <w:bCs/>
          <w:sz w:val="24"/>
          <w:szCs w:val="24"/>
        </w:rPr>
        <w:t>Re-certifications (CL Achievement Request):</w:t>
      </w:r>
      <w:r w:rsidRPr="008D196B">
        <w:rPr>
          <w:rFonts w:cstheme="minorHAnsi"/>
          <w:sz w:val="24"/>
          <w:szCs w:val="24"/>
        </w:rPr>
        <w:t xml:space="preserve"> NIH will continue to allow re-certification requests until Wednesday, May 12</w:t>
      </w:r>
      <w:r>
        <w:rPr>
          <w:rFonts w:cstheme="minorHAnsi"/>
          <w:sz w:val="24"/>
          <w:szCs w:val="24"/>
        </w:rPr>
        <w:t xml:space="preserve">, </w:t>
      </w:r>
      <w:r w:rsidRPr="008D196B">
        <w:rPr>
          <w:rFonts w:cstheme="minorHAnsi"/>
          <w:sz w:val="24"/>
          <w:szCs w:val="24"/>
        </w:rPr>
        <w:t>2021 at 11:59PM.  Any re-certification requests appearing in the NIH ACM queue in FAITAS after 11:59PM on May 12</w:t>
      </w:r>
      <w:r>
        <w:rPr>
          <w:rFonts w:cstheme="minorHAnsi"/>
          <w:sz w:val="24"/>
          <w:szCs w:val="24"/>
        </w:rPr>
        <w:t xml:space="preserve">, </w:t>
      </w:r>
      <w:r w:rsidRPr="008D196B">
        <w:rPr>
          <w:rFonts w:cstheme="minorHAnsi"/>
          <w:sz w:val="24"/>
          <w:szCs w:val="24"/>
        </w:rPr>
        <w:t>2021 will be disapproved.  Please keep in mind that if the minimum requirements are not met, the request cannot be approved.  The FAC and NIH DAC re-certification requirements are below.  If the action is not approved, you will have to wait until FAI CSOD is live on June 1</w:t>
      </w:r>
      <w:r>
        <w:rPr>
          <w:rFonts w:cstheme="minorHAnsi"/>
          <w:sz w:val="24"/>
          <w:szCs w:val="24"/>
        </w:rPr>
        <w:t xml:space="preserve">, </w:t>
      </w:r>
      <w:r w:rsidRPr="008D196B">
        <w:rPr>
          <w:rFonts w:cstheme="minorHAnsi"/>
          <w:sz w:val="24"/>
          <w:szCs w:val="24"/>
        </w:rPr>
        <w:t xml:space="preserve">2021. Those still awaiting approval on recent submissions, please verify where the action is currently in the process.  If it is still awaiting supervisor approval, you will want to remind your supervisor.  To check the </w:t>
      </w:r>
      <w:r w:rsidRPr="008D196B">
        <w:rPr>
          <w:rFonts w:cstheme="minorHAnsi"/>
          <w:sz w:val="24"/>
          <w:szCs w:val="24"/>
        </w:rPr>
        <w:lastRenderedPageBreak/>
        <w:t xml:space="preserve">status, go to </w:t>
      </w:r>
      <w:r w:rsidRPr="008D196B">
        <w:rPr>
          <w:rFonts w:cstheme="minorHAnsi"/>
          <w:b/>
          <w:bCs/>
          <w:sz w:val="24"/>
          <w:szCs w:val="24"/>
        </w:rPr>
        <w:t>Manage Career &gt;&gt; Continuous Learning &gt;&gt; My Achievement Requests</w:t>
      </w:r>
      <w:r w:rsidRPr="008D196B">
        <w:rPr>
          <w:rFonts w:cstheme="minorHAnsi"/>
          <w:sz w:val="24"/>
          <w:szCs w:val="24"/>
        </w:rPr>
        <w:t xml:space="preserve"> and you will be able to see the status of any pending request.</w:t>
      </w:r>
    </w:p>
    <w:p w14:paraId="7663435D" w14:textId="77777777" w:rsidR="00CA2964" w:rsidRPr="008D196B" w:rsidRDefault="00CA2964" w:rsidP="00CA2964">
      <w:pPr>
        <w:rPr>
          <w:rFonts w:cstheme="minorHAnsi"/>
          <w:sz w:val="24"/>
          <w:szCs w:val="24"/>
        </w:rPr>
      </w:pPr>
      <w:r w:rsidRPr="008D196B">
        <w:rPr>
          <w:rFonts w:cstheme="minorHAnsi"/>
          <w:sz w:val="24"/>
          <w:szCs w:val="24"/>
        </w:rPr>
        <w:t xml:space="preserve">FAC-C - </w:t>
      </w:r>
      <w:hyperlink r:id="rId8" w:history="1">
        <w:r w:rsidRPr="008D196B">
          <w:rPr>
            <w:rStyle w:val="Hyperlink"/>
            <w:rFonts w:cstheme="minorHAnsi"/>
            <w:sz w:val="24"/>
            <w:szCs w:val="24"/>
          </w:rPr>
          <w:t>https://oalm.od.nih.gov/SkillsCurrency</w:t>
        </w:r>
      </w:hyperlink>
    </w:p>
    <w:p w14:paraId="591C4231" w14:textId="77777777" w:rsidR="00CA2964" w:rsidRPr="008D196B" w:rsidRDefault="00CA2964" w:rsidP="00CA2964">
      <w:pPr>
        <w:rPr>
          <w:rFonts w:cstheme="minorHAnsi"/>
          <w:sz w:val="24"/>
          <w:szCs w:val="24"/>
        </w:rPr>
      </w:pPr>
      <w:r w:rsidRPr="008D196B">
        <w:rPr>
          <w:rFonts w:cstheme="minorHAnsi"/>
          <w:sz w:val="24"/>
          <w:szCs w:val="24"/>
        </w:rPr>
        <w:t xml:space="preserve">FAC-COR &amp; FAC-P/PM - </w:t>
      </w:r>
      <w:hyperlink r:id="rId9" w:history="1">
        <w:r w:rsidRPr="008D196B">
          <w:rPr>
            <w:rStyle w:val="Hyperlink"/>
            <w:rFonts w:cstheme="minorHAnsi"/>
            <w:sz w:val="24"/>
            <w:szCs w:val="24"/>
          </w:rPr>
          <w:t>https://oalm.od.nih.gov/program-community</w:t>
        </w:r>
      </w:hyperlink>
    </w:p>
    <w:p w14:paraId="2C2431EF" w14:textId="77777777" w:rsidR="00CA2964" w:rsidRPr="008D196B" w:rsidRDefault="00CA2964" w:rsidP="00CA2964">
      <w:pPr>
        <w:rPr>
          <w:rFonts w:cstheme="minorHAnsi"/>
          <w:sz w:val="24"/>
          <w:szCs w:val="24"/>
        </w:rPr>
      </w:pPr>
      <w:r w:rsidRPr="008D196B">
        <w:rPr>
          <w:rFonts w:cstheme="minorHAnsi"/>
          <w:sz w:val="24"/>
          <w:szCs w:val="24"/>
        </w:rPr>
        <w:t xml:space="preserve">NIH DAC - </w:t>
      </w:r>
      <w:hyperlink r:id="rId10" w:history="1">
        <w:r w:rsidRPr="008D196B">
          <w:rPr>
            <w:rStyle w:val="Hyperlink"/>
            <w:rFonts w:cstheme="minorHAnsi"/>
            <w:sz w:val="24"/>
            <w:szCs w:val="24"/>
          </w:rPr>
          <w:t>https://oalm.od.nih.gov/DAC_re-cert</w:t>
        </w:r>
      </w:hyperlink>
      <w:r w:rsidRPr="008D196B">
        <w:rPr>
          <w:rFonts w:cstheme="minorHAnsi"/>
          <w:sz w:val="24"/>
          <w:szCs w:val="24"/>
        </w:rPr>
        <w:t xml:space="preserve"> </w:t>
      </w:r>
    </w:p>
    <w:p w14:paraId="039C7964" w14:textId="77777777" w:rsidR="00CA2964" w:rsidRPr="008D196B" w:rsidRDefault="00CA2964" w:rsidP="00CA2964">
      <w:pPr>
        <w:rPr>
          <w:rFonts w:cstheme="minorHAnsi"/>
          <w:sz w:val="24"/>
          <w:szCs w:val="24"/>
        </w:rPr>
      </w:pPr>
      <w:r w:rsidRPr="008D196B">
        <w:rPr>
          <w:rFonts w:cstheme="minorHAnsi"/>
          <w:b/>
          <w:bCs/>
          <w:sz w:val="24"/>
          <w:szCs w:val="24"/>
        </w:rPr>
        <w:t>CLP Requests (My Point Requests):</w:t>
      </w:r>
      <w:r w:rsidRPr="008D196B">
        <w:rPr>
          <w:rFonts w:cstheme="minorHAnsi"/>
          <w:sz w:val="24"/>
          <w:szCs w:val="24"/>
        </w:rPr>
        <w:t xml:space="preserve"> These requests are approved by the supervisor and it is up to the individual supervisor when they will stop allowing CLP requests in FAITAS.  CLPs can be approved in FAITAS up to 11:59PM on May 13</w:t>
      </w:r>
      <w:r>
        <w:rPr>
          <w:rFonts w:cstheme="minorHAnsi"/>
          <w:sz w:val="24"/>
          <w:szCs w:val="24"/>
        </w:rPr>
        <w:t xml:space="preserve">, </w:t>
      </w:r>
      <w:r w:rsidRPr="008D196B">
        <w:rPr>
          <w:rFonts w:cstheme="minorHAnsi"/>
          <w:sz w:val="24"/>
          <w:szCs w:val="24"/>
        </w:rPr>
        <w:t>2021. If the action is not approved, you will have to wait until FAI CSOD is live June 1</w:t>
      </w:r>
      <w:r>
        <w:rPr>
          <w:rFonts w:cstheme="minorHAnsi"/>
          <w:sz w:val="24"/>
          <w:szCs w:val="24"/>
        </w:rPr>
        <w:t xml:space="preserve">, </w:t>
      </w:r>
      <w:r w:rsidRPr="008D196B">
        <w:rPr>
          <w:rFonts w:cstheme="minorHAnsi"/>
          <w:sz w:val="24"/>
          <w:szCs w:val="24"/>
        </w:rPr>
        <w:t xml:space="preserve">2021. Those still awaiting approval on recent submissions, please verify where the action is currently in the process.  If it is still awaiting supervisor approval, you will want to remind your supervisor.  To check the status, go to </w:t>
      </w:r>
      <w:r w:rsidRPr="008D196B">
        <w:rPr>
          <w:rFonts w:cstheme="minorHAnsi"/>
          <w:b/>
          <w:bCs/>
          <w:sz w:val="24"/>
          <w:szCs w:val="24"/>
        </w:rPr>
        <w:t>Manage Career &gt;&gt; Continuous Learning &gt;&gt; My Point Requests</w:t>
      </w:r>
      <w:r w:rsidRPr="008D196B">
        <w:rPr>
          <w:rFonts w:cstheme="minorHAnsi"/>
          <w:sz w:val="24"/>
          <w:szCs w:val="24"/>
        </w:rPr>
        <w:t xml:space="preserve"> and you will be able to see the status of any pending request.</w:t>
      </w:r>
    </w:p>
    <w:p w14:paraId="24E9A375" w14:textId="77777777" w:rsidR="00CA2964" w:rsidRPr="008D196B" w:rsidRDefault="00CA2964" w:rsidP="00CA2964">
      <w:pPr>
        <w:rPr>
          <w:rFonts w:cstheme="minorHAnsi"/>
          <w:sz w:val="24"/>
          <w:szCs w:val="24"/>
        </w:rPr>
      </w:pPr>
      <w:r w:rsidRPr="008D196B">
        <w:rPr>
          <w:rFonts w:cstheme="minorHAnsi"/>
          <w:b/>
          <w:bCs/>
          <w:sz w:val="24"/>
          <w:szCs w:val="24"/>
        </w:rPr>
        <w:t>FAITAS Training:</w:t>
      </w:r>
      <w:r w:rsidRPr="008D196B">
        <w:rPr>
          <w:rFonts w:cstheme="minorHAnsi"/>
          <w:sz w:val="24"/>
          <w:szCs w:val="24"/>
        </w:rPr>
        <w:t xml:space="preserve"> Any online training being taken through the FAITAS LMS must be completed by Friday May 14, 2021 before 11:59PM. DAU online trainings are not FAITAS trainings so these</w:t>
      </w:r>
      <w:r w:rsidRPr="008D196B">
        <w:rPr>
          <w:rFonts w:cstheme="minorHAnsi"/>
          <w:color w:val="00B050"/>
          <w:sz w:val="24"/>
          <w:szCs w:val="24"/>
        </w:rPr>
        <w:t xml:space="preserve"> </w:t>
      </w:r>
      <w:r w:rsidRPr="008D196B">
        <w:rPr>
          <w:rFonts w:cstheme="minorHAnsi"/>
          <w:sz w:val="24"/>
          <w:szCs w:val="24"/>
        </w:rPr>
        <w:t>would not be affected.  All virtual trainings through FAITAS will continue as scheduled during the migration period, but completion would be marked in FAI CSOD starting June 1</w:t>
      </w:r>
      <w:r>
        <w:rPr>
          <w:rFonts w:cstheme="minorHAnsi"/>
          <w:sz w:val="24"/>
          <w:szCs w:val="24"/>
        </w:rPr>
        <w:t xml:space="preserve">, </w:t>
      </w:r>
      <w:r w:rsidRPr="008D196B">
        <w:rPr>
          <w:rFonts w:cstheme="minorHAnsi"/>
          <w:sz w:val="24"/>
          <w:szCs w:val="24"/>
        </w:rPr>
        <w:t xml:space="preserve">2021. </w:t>
      </w:r>
    </w:p>
    <w:p w14:paraId="323086D6" w14:textId="77777777" w:rsidR="00CA2964" w:rsidRPr="008D196B" w:rsidRDefault="00CA2964" w:rsidP="00CA2964">
      <w:pPr>
        <w:rPr>
          <w:rFonts w:cstheme="minorHAnsi"/>
          <w:color w:val="00B050"/>
          <w:sz w:val="24"/>
          <w:szCs w:val="24"/>
        </w:rPr>
      </w:pPr>
      <w:r w:rsidRPr="008D196B">
        <w:rPr>
          <w:rFonts w:cstheme="minorHAnsi"/>
          <w:sz w:val="24"/>
          <w:szCs w:val="24"/>
        </w:rPr>
        <w:t xml:space="preserve">To learn more about FAI CSOD and the transition from FAITAS read FAI’s Acquisition Today and visit the </w:t>
      </w:r>
      <w:hyperlink r:id="rId11" w:tgtFrame="_blank" w:history="1">
        <w:r w:rsidRPr="008D196B">
          <w:rPr>
            <w:rStyle w:val="Hyperlink"/>
            <w:rFonts w:cstheme="minorHAnsi"/>
            <w:sz w:val="24"/>
            <w:szCs w:val="24"/>
          </w:rPr>
          <w:t>FAI CSOD FAQs on FAI.gov</w:t>
        </w:r>
      </w:hyperlink>
    </w:p>
    <w:p w14:paraId="59EABFF9" w14:textId="77777777" w:rsidR="00CA2964" w:rsidRDefault="00CA2964" w:rsidP="003F2623">
      <w:pPr>
        <w:spacing w:line="240" w:lineRule="auto"/>
        <w:jc w:val="center"/>
        <w:rPr>
          <w:rFonts w:cstheme="minorHAnsi"/>
          <w:b/>
          <w:bCs/>
          <w:sz w:val="40"/>
          <w:szCs w:val="40"/>
        </w:rPr>
      </w:pPr>
    </w:p>
    <w:p w14:paraId="150955CF" w14:textId="0AB19696" w:rsidR="00DA05FC" w:rsidRDefault="003F2623" w:rsidP="003F2623">
      <w:pPr>
        <w:spacing w:line="240" w:lineRule="auto"/>
        <w:jc w:val="center"/>
        <w:rPr>
          <w:rFonts w:cstheme="minorHAnsi"/>
          <w:b/>
          <w:bCs/>
          <w:sz w:val="40"/>
          <w:szCs w:val="40"/>
        </w:rPr>
      </w:pPr>
      <w:r w:rsidRPr="001F0EA1">
        <w:rPr>
          <w:rFonts w:cstheme="minorHAnsi"/>
          <w:b/>
          <w:bCs/>
          <w:sz w:val="40"/>
          <w:szCs w:val="40"/>
        </w:rPr>
        <w:t xml:space="preserve">The NIH Enterprise Document Generation System – </w:t>
      </w:r>
    </w:p>
    <w:p w14:paraId="72DDA5AE" w14:textId="7C63A04B" w:rsidR="003F2623" w:rsidRPr="001F0EA1" w:rsidRDefault="003F2623" w:rsidP="003F2623">
      <w:pPr>
        <w:spacing w:line="240" w:lineRule="auto"/>
        <w:jc w:val="center"/>
        <w:rPr>
          <w:rFonts w:cstheme="minorHAnsi"/>
          <w:b/>
          <w:bCs/>
          <w:sz w:val="32"/>
          <w:szCs w:val="32"/>
        </w:rPr>
      </w:pPr>
      <w:r w:rsidRPr="001F0EA1">
        <w:rPr>
          <w:rFonts w:cstheme="minorHAnsi"/>
          <w:b/>
          <w:bCs/>
          <w:sz w:val="40"/>
          <w:szCs w:val="40"/>
        </w:rPr>
        <w:t>What You Need to Know…</w:t>
      </w:r>
      <w:r w:rsidR="00E168A5" w:rsidRPr="001F0EA1">
        <w:rPr>
          <w:rFonts w:cstheme="minorHAnsi"/>
          <w:b/>
          <w:bCs/>
          <w:sz w:val="40"/>
          <w:szCs w:val="40"/>
        </w:rPr>
        <w:t xml:space="preserve"> </w:t>
      </w:r>
    </w:p>
    <w:p w14:paraId="3C29FC49" w14:textId="09E6C7E7" w:rsidR="003F2623" w:rsidRPr="001F0EA1" w:rsidRDefault="003F2623" w:rsidP="003F2623">
      <w:pPr>
        <w:rPr>
          <w:rFonts w:cstheme="minorHAnsi"/>
          <w:sz w:val="24"/>
          <w:szCs w:val="24"/>
        </w:rPr>
      </w:pPr>
      <w:r w:rsidRPr="001F0EA1">
        <w:rPr>
          <w:rFonts w:cstheme="minorHAnsi"/>
          <w:sz w:val="24"/>
          <w:szCs w:val="24"/>
        </w:rPr>
        <w:t xml:space="preserve">The NIH Document Generation System (DGS) Program Office, Office of Acquisition Management and Policy Front Office (OAMP FO) is proud to announce policy updates, system assessment, and launching of our new The NIH Enterprise Document Generation System Website. The DGS Program and System is managed and maintained by OAMP FO. DGS Program Office maintains solicitation and contract provisions and clauses for use by the NIH Acquisition Community. The DGS contains the Uniform Contract Format (UCF) template that includes provisions and clauses from the Federal Acquisition Regulations (FAR), Health and Human Services Acquisition Regulations (HHSAR), and NIH specific special contract requirements.  The OAMP FO’s </w:t>
      </w:r>
      <w:r w:rsidR="005D1C2E" w:rsidRPr="001F0EA1">
        <w:rPr>
          <w:rFonts w:cstheme="minorHAnsi"/>
          <w:sz w:val="24"/>
          <w:szCs w:val="24"/>
        </w:rPr>
        <w:t>goal</w:t>
      </w:r>
      <w:r w:rsidRPr="001F0EA1">
        <w:rPr>
          <w:rFonts w:cstheme="minorHAnsi"/>
          <w:sz w:val="24"/>
          <w:szCs w:val="24"/>
        </w:rPr>
        <w:t xml:space="preserve"> is to have a solicitation and contract generation system that will allow it to attain its goal of providing an exemplary system for use by the NIH Acquisition Community for various contract types. </w:t>
      </w:r>
    </w:p>
    <w:p w14:paraId="31C04653" w14:textId="77777777" w:rsidR="003F2623" w:rsidRPr="001F0EA1" w:rsidRDefault="003F2623" w:rsidP="003F2623">
      <w:pPr>
        <w:rPr>
          <w:rFonts w:cstheme="minorHAnsi"/>
          <w:color w:val="000000"/>
          <w:sz w:val="24"/>
          <w:szCs w:val="24"/>
          <w:shd w:val="clear" w:color="auto" w:fill="FFFFFF"/>
        </w:rPr>
      </w:pPr>
      <w:r w:rsidRPr="001F0EA1">
        <w:rPr>
          <w:rFonts w:cstheme="minorHAnsi"/>
          <w:color w:val="000000"/>
          <w:sz w:val="24"/>
          <w:szCs w:val="24"/>
          <w:shd w:val="clear" w:color="auto" w:fill="FFFFFF"/>
        </w:rPr>
        <w:t>The DGS was developed by the National Cancer Institute, Office of Acquisitions, as an automated contract writing system in the late 1990s. At the time, DGS was a state-of-the-art system for developing solicitation and contract documents through a clause-logic based approach to selecting provisions and clauses, with prescriptions for their use. In 2010, ownership of DGS was assumed by OALM/OAMP FO by establishing the DGS Program and making DGS an enterprise system for use by the NIH Acquisition Community.  Several surveys of the NIH community assessed</w:t>
      </w:r>
      <w:r w:rsidRPr="001F0EA1">
        <w:rPr>
          <w:rFonts w:cstheme="minorHAnsi"/>
          <w:sz w:val="24"/>
          <w:szCs w:val="24"/>
        </w:rPr>
        <w:t xml:space="preserve"> the effectiveness of the DGS Program and System for managing and developing solicitation and contract documents, evaluated the usefulness of the DGS help desk and website, and identified the DGS training needs of the community. The survey results helped the DGS Program to better </w:t>
      </w:r>
      <w:r w:rsidRPr="001F0EA1">
        <w:rPr>
          <w:rFonts w:cstheme="minorHAnsi"/>
          <w:sz w:val="24"/>
          <w:szCs w:val="24"/>
        </w:rPr>
        <w:lastRenderedPageBreak/>
        <w:t xml:space="preserve">understand the experiences of the NIH Acquisition Community and facilitated discussions of the DGS User Groups. Currently the DGS User Groups meet quarterly.  Feedback and suggestions to improve the DGS Program are appreciated.  We will continue to solicit feedback through user surveys and if you have any suggestions or feedback please provide your comments to Veenu Varma at </w:t>
      </w:r>
      <w:hyperlink r:id="rId12" w:history="1">
        <w:r w:rsidRPr="001F0EA1">
          <w:rPr>
            <w:rStyle w:val="Hyperlink"/>
            <w:rFonts w:cstheme="minorHAnsi"/>
            <w:sz w:val="24"/>
            <w:szCs w:val="24"/>
          </w:rPr>
          <w:t>veenu.varma@nih.gov</w:t>
        </w:r>
      </w:hyperlink>
      <w:r w:rsidRPr="001F0EA1">
        <w:rPr>
          <w:rFonts w:cstheme="minorHAnsi"/>
          <w:sz w:val="24"/>
          <w:szCs w:val="24"/>
        </w:rPr>
        <w:t xml:space="preserve"> and the DGS mailbox </w:t>
      </w:r>
      <w:hyperlink r:id="rId13" w:history="1">
        <w:r w:rsidRPr="001F0EA1">
          <w:rPr>
            <w:rStyle w:val="Hyperlink"/>
            <w:rFonts w:cstheme="minorHAnsi"/>
            <w:sz w:val="24"/>
            <w:szCs w:val="24"/>
          </w:rPr>
          <w:t>DGSteam@od.nih.gov</w:t>
        </w:r>
      </w:hyperlink>
      <w:r w:rsidRPr="001F0EA1">
        <w:rPr>
          <w:rFonts w:cstheme="minorHAnsi"/>
          <w:sz w:val="24"/>
          <w:szCs w:val="24"/>
        </w:rPr>
        <w:t xml:space="preserve"> . </w:t>
      </w:r>
    </w:p>
    <w:p w14:paraId="3856B4C5" w14:textId="77777777" w:rsidR="003F2623" w:rsidRPr="001F0EA1" w:rsidRDefault="003F2623" w:rsidP="003F2623">
      <w:pPr>
        <w:spacing w:after="0"/>
        <w:rPr>
          <w:rFonts w:cstheme="minorHAnsi"/>
          <w:sz w:val="24"/>
          <w:szCs w:val="24"/>
        </w:rPr>
      </w:pPr>
      <w:r w:rsidRPr="001F0EA1">
        <w:rPr>
          <w:rFonts w:cstheme="minorHAnsi"/>
          <w:sz w:val="24"/>
          <w:szCs w:val="24"/>
          <w:u w:val="single"/>
        </w:rPr>
        <w:t>DGS Program – Roles and Responsibilities</w:t>
      </w:r>
      <w:r w:rsidRPr="001F0EA1">
        <w:rPr>
          <w:rFonts w:cstheme="minorHAnsi"/>
          <w:sz w:val="24"/>
          <w:szCs w:val="24"/>
        </w:rPr>
        <w:t xml:space="preserve"> include the following tasks:</w:t>
      </w:r>
    </w:p>
    <w:p w14:paraId="7161C281" w14:textId="758F8D1B"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 xml:space="preserve">Maintenance and update of the content of the DGS </w:t>
      </w:r>
      <w:proofErr w:type="spellStart"/>
      <w:r w:rsidRPr="001F0EA1">
        <w:rPr>
          <w:rFonts w:asciiTheme="minorHAnsi" w:hAnsiTheme="minorHAnsi" w:cstheme="minorHAnsi"/>
          <w:color w:val="222222"/>
        </w:rPr>
        <w:t>workforms</w:t>
      </w:r>
      <w:proofErr w:type="spellEnd"/>
      <w:r w:rsidRPr="001F0EA1">
        <w:rPr>
          <w:rFonts w:asciiTheme="minorHAnsi" w:hAnsiTheme="minorHAnsi" w:cstheme="minorHAnsi"/>
          <w:color w:val="222222"/>
        </w:rPr>
        <w:t>;</w:t>
      </w:r>
    </w:p>
    <w:p w14:paraId="4E6FC001" w14:textId="1F253AC0"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 xml:space="preserve">Maintenance and update of the Solicitation and Contract Handbook files in Word format with each </w:t>
      </w:r>
      <w:proofErr w:type="spellStart"/>
      <w:r w:rsidRPr="001F0EA1">
        <w:rPr>
          <w:rFonts w:asciiTheme="minorHAnsi" w:hAnsiTheme="minorHAnsi" w:cstheme="minorHAnsi"/>
          <w:color w:val="222222"/>
        </w:rPr>
        <w:t>workform</w:t>
      </w:r>
      <w:proofErr w:type="spellEnd"/>
      <w:r w:rsidRPr="001F0EA1">
        <w:rPr>
          <w:rFonts w:asciiTheme="minorHAnsi" w:hAnsiTheme="minorHAnsi" w:cstheme="minorHAnsi"/>
          <w:color w:val="222222"/>
        </w:rPr>
        <w:t xml:space="preserve"> update;</w:t>
      </w:r>
    </w:p>
    <w:p w14:paraId="3025CAFE" w14:textId="724B87A0"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 xml:space="preserve">Issuance of a NIH-wide e-mail notification (1102 List Serve) advising the NIH Acquisition Community of the specific revisions made to the </w:t>
      </w:r>
      <w:proofErr w:type="spellStart"/>
      <w:r w:rsidRPr="001F0EA1">
        <w:rPr>
          <w:rFonts w:asciiTheme="minorHAnsi" w:hAnsiTheme="minorHAnsi" w:cstheme="minorHAnsi"/>
          <w:color w:val="222222"/>
        </w:rPr>
        <w:t>workforms</w:t>
      </w:r>
      <w:proofErr w:type="spellEnd"/>
      <w:r w:rsidRPr="001F0EA1">
        <w:rPr>
          <w:rFonts w:asciiTheme="minorHAnsi" w:hAnsiTheme="minorHAnsi" w:cstheme="minorHAnsi"/>
          <w:color w:val="222222"/>
        </w:rPr>
        <w:t xml:space="preserve"> for each DGS update;</w:t>
      </w:r>
    </w:p>
    <w:p w14:paraId="34E949F1" w14:textId="569F07F3"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 xml:space="preserve">Maintenance of the website for NIH DGS users of the </w:t>
      </w:r>
      <w:proofErr w:type="spellStart"/>
      <w:r w:rsidRPr="001F0EA1">
        <w:rPr>
          <w:rFonts w:asciiTheme="minorHAnsi" w:hAnsiTheme="minorHAnsi" w:cstheme="minorHAnsi"/>
          <w:color w:val="222222"/>
        </w:rPr>
        <w:t>Workform</w:t>
      </w:r>
      <w:proofErr w:type="spellEnd"/>
      <w:r w:rsidRPr="001F0EA1">
        <w:rPr>
          <w:rFonts w:asciiTheme="minorHAnsi" w:hAnsiTheme="minorHAnsi" w:cstheme="minorHAnsi"/>
          <w:color w:val="222222"/>
        </w:rPr>
        <w:t xml:space="preserve"> Attachment files, Commercial Items Clauses, and the Simplified Clause Listing (FAR 52.213-4) in Word format; </w:t>
      </w:r>
    </w:p>
    <w:p w14:paraId="74C669F4" w14:textId="77777777"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Maintenance of a DGS website for Offerors and Contractors which provides reference information for use in proposal and contract deliverable submission; and</w:t>
      </w:r>
    </w:p>
    <w:p w14:paraId="7ADBB9D0" w14:textId="2E00D4D0" w:rsidR="003F2623" w:rsidRPr="001F0EA1" w:rsidRDefault="003F2623" w:rsidP="003F2623">
      <w:pPr>
        <w:pStyle w:val="NormalWeb"/>
        <w:numPr>
          <w:ilvl w:val="1"/>
          <w:numId w:val="8"/>
        </w:numPr>
        <w:spacing w:before="0" w:beforeAutospacing="0" w:after="0" w:afterAutospacing="0"/>
        <w:ind w:left="1080"/>
        <w:rPr>
          <w:rStyle w:val="normaltextrun"/>
          <w:rFonts w:asciiTheme="minorHAnsi" w:hAnsiTheme="minorHAnsi" w:cstheme="minorHAnsi"/>
          <w:color w:val="222222"/>
        </w:rPr>
      </w:pPr>
      <w:r w:rsidRPr="001F0EA1">
        <w:rPr>
          <w:rFonts w:asciiTheme="minorHAnsi" w:hAnsiTheme="minorHAnsi" w:cstheme="minorHAnsi"/>
          <w:color w:val="222222"/>
        </w:rPr>
        <w:t xml:space="preserve">Establishment and leading NIH-wide </w:t>
      </w:r>
      <w:proofErr w:type="spellStart"/>
      <w:r w:rsidRPr="001F0EA1">
        <w:rPr>
          <w:rFonts w:asciiTheme="minorHAnsi" w:hAnsiTheme="minorHAnsi" w:cstheme="minorHAnsi"/>
          <w:color w:val="222222"/>
        </w:rPr>
        <w:t>Workform</w:t>
      </w:r>
      <w:proofErr w:type="spellEnd"/>
      <w:r w:rsidRPr="001F0EA1">
        <w:rPr>
          <w:rFonts w:asciiTheme="minorHAnsi" w:hAnsiTheme="minorHAnsi" w:cstheme="minorHAnsi"/>
          <w:color w:val="222222"/>
        </w:rPr>
        <w:t xml:space="preserve"> User Groups which convene quarterly.  This group includes representatives from all acquisition professionals (Contracting Officers/Contract Specialists</w:t>
      </w:r>
      <w:r w:rsidRPr="001F0EA1">
        <w:rPr>
          <w:rFonts w:asciiTheme="minorHAnsi" w:hAnsiTheme="minorHAnsi" w:cstheme="minorHAnsi"/>
        </w:rPr>
        <w:t xml:space="preserve">) </w:t>
      </w:r>
      <w:r w:rsidRPr="001F0EA1">
        <w:rPr>
          <w:rStyle w:val="normaltextrun"/>
          <w:rFonts w:asciiTheme="minorHAnsi" w:hAnsiTheme="minorHAnsi" w:cstheme="minorHAnsi"/>
        </w:rPr>
        <w:t>within all ten (10) NIH Consolidated Operation Acquisition Centers (COACs) for Research and Development (R&amp;D) and large station support contracting.</w:t>
      </w:r>
    </w:p>
    <w:p w14:paraId="5A744A49" w14:textId="77777777" w:rsidR="003F2623" w:rsidRPr="001F0EA1" w:rsidRDefault="003F2623" w:rsidP="003F2623">
      <w:pPr>
        <w:pStyle w:val="NormalWeb"/>
        <w:spacing w:before="0" w:beforeAutospacing="0" w:after="0" w:afterAutospacing="0"/>
        <w:ind w:left="1080"/>
        <w:rPr>
          <w:rFonts w:asciiTheme="minorHAnsi" w:hAnsiTheme="minorHAnsi" w:cstheme="minorHAnsi"/>
          <w:color w:val="222222"/>
        </w:rPr>
      </w:pPr>
    </w:p>
    <w:p w14:paraId="3A52B7C0" w14:textId="77777777" w:rsidR="003F2623" w:rsidRPr="001F0EA1" w:rsidRDefault="003F2623" w:rsidP="003F2623">
      <w:pPr>
        <w:pStyle w:val="NormalWeb"/>
        <w:shd w:val="clear" w:color="auto" w:fill="FFFFFF"/>
        <w:spacing w:before="0" w:beforeAutospacing="0" w:after="0" w:afterAutospacing="0"/>
        <w:rPr>
          <w:rFonts w:asciiTheme="minorHAnsi" w:hAnsiTheme="minorHAnsi" w:cstheme="minorHAnsi"/>
        </w:rPr>
      </w:pPr>
      <w:r w:rsidRPr="001F0EA1">
        <w:rPr>
          <w:rFonts w:asciiTheme="minorHAnsi" w:hAnsiTheme="minorHAnsi" w:cstheme="minorHAnsi"/>
          <w:u w:val="single"/>
        </w:rPr>
        <w:t>Recent Improvements of the DGS Program</w:t>
      </w:r>
      <w:r w:rsidRPr="001F0EA1">
        <w:rPr>
          <w:rFonts w:asciiTheme="minorHAnsi" w:hAnsiTheme="minorHAnsi" w:cstheme="minorHAnsi"/>
        </w:rPr>
        <w:t xml:space="preserve">  </w:t>
      </w:r>
    </w:p>
    <w:p w14:paraId="12600370" w14:textId="77777777" w:rsidR="003F2623" w:rsidRPr="001F0EA1" w:rsidRDefault="003F2623" w:rsidP="003F2623">
      <w:pPr>
        <w:pStyle w:val="NormalWeb"/>
        <w:shd w:val="clear" w:color="auto" w:fill="FFFFFF"/>
        <w:spacing w:before="0" w:beforeAutospacing="0" w:after="0" w:afterAutospacing="0"/>
        <w:rPr>
          <w:rFonts w:asciiTheme="minorHAnsi" w:hAnsiTheme="minorHAnsi" w:cstheme="minorHAnsi"/>
          <w:color w:val="222222"/>
        </w:rPr>
      </w:pPr>
      <w:r w:rsidRPr="001F0EA1">
        <w:rPr>
          <w:rFonts w:asciiTheme="minorHAnsi" w:hAnsiTheme="minorHAnsi" w:cstheme="minorHAnsi"/>
          <w:color w:val="222222"/>
        </w:rPr>
        <w:t>The NIH Enterprise DGS had some major technical issues with the system and we were not able to update the master template. We are pleased to announce that the issues have been resolved and the NIH Enterprise DGS is back-up-and-running for master template updates. Recently we updated the following:</w:t>
      </w:r>
    </w:p>
    <w:p w14:paraId="0870AC7E" w14:textId="77777777" w:rsidR="003F2623" w:rsidRPr="001F0EA1" w:rsidRDefault="003F2623" w:rsidP="003F2623">
      <w:pPr>
        <w:pStyle w:val="NormalWeb"/>
        <w:numPr>
          <w:ilvl w:val="1"/>
          <w:numId w:val="8"/>
        </w:numPr>
        <w:spacing w:before="0" w:beforeAutospacing="0" w:after="0" w:afterAutospacing="0"/>
        <w:ind w:left="1080"/>
        <w:rPr>
          <w:rFonts w:asciiTheme="minorHAnsi" w:hAnsiTheme="minorHAnsi" w:cstheme="minorHAnsi"/>
          <w:u w:val="single"/>
        </w:rPr>
      </w:pPr>
      <w:r w:rsidRPr="001F0EA1">
        <w:rPr>
          <w:rFonts w:asciiTheme="minorHAnsi" w:hAnsiTheme="minorHAnsi" w:cstheme="minorHAnsi"/>
        </w:rPr>
        <w:t>Improved editor functions to enhance user friendly features;</w:t>
      </w:r>
    </w:p>
    <w:p w14:paraId="65961837" w14:textId="77777777"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 xml:space="preserve">Implemented the function to generate a Contract from a Request for Proposal (RFP): </w:t>
      </w:r>
    </w:p>
    <w:p w14:paraId="4A2BE9E5" w14:textId="77777777" w:rsidR="003F2623" w:rsidRPr="001F0EA1" w:rsidRDefault="003F2623" w:rsidP="003F2623">
      <w:pPr>
        <w:pStyle w:val="NormalWeb"/>
        <w:numPr>
          <w:ilvl w:val="2"/>
          <w:numId w:val="9"/>
        </w:numPr>
        <w:shd w:val="clear" w:color="auto" w:fill="FFFFFF"/>
        <w:spacing w:before="0" w:beforeAutospacing="0" w:after="0" w:afterAutospacing="0"/>
        <w:ind w:left="1530"/>
        <w:rPr>
          <w:rFonts w:asciiTheme="minorHAnsi" w:hAnsiTheme="minorHAnsi" w:cstheme="minorHAnsi"/>
          <w:color w:val="222222"/>
        </w:rPr>
      </w:pPr>
      <w:r w:rsidRPr="001F0EA1">
        <w:rPr>
          <w:rFonts w:asciiTheme="minorHAnsi" w:hAnsiTheme="minorHAnsi" w:cstheme="minorHAnsi"/>
          <w:color w:val="222222"/>
        </w:rPr>
        <w:t>Users will be able to generate a Contract from RFP</w:t>
      </w:r>
      <w:r w:rsidRPr="001F0EA1">
        <w:rPr>
          <w:rFonts w:asciiTheme="minorHAnsi" w:hAnsiTheme="minorHAnsi" w:cstheme="minorHAnsi"/>
          <w:i/>
          <w:iCs/>
          <w:color w:val="222222"/>
        </w:rPr>
        <w:t xml:space="preserve"> </w:t>
      </w:r>
      <w:r w:rsidRPr="001F0EA1">
        <w:rPr>
          <w:rFonts w:asciiTheme="minorHAnsi" w:hAnsiTheme="minorHAnsi" w:cstheme="minorHAnsi"/>
          <w:color w:val="222222"/>
        </w:rPr>
        <w:t xml:space="preserve">with a click of a button; </w:t>
      </w:r>
    </w:p>
    <w:p w14:paraId="11B8CFF5" w14:textId="77777777" w:rsidR="003F2623" w:rsidRPr="001F0EA1" w:rsidRDefault="003F2623" w:rsidP="003F2623">
      <w:pPr>
        <w:pStyle w:val="NormalWeb"/>
        <w:numPr>
          <w:ilvl w:val="2"/>
          <w:numId w:val="9"/>
        </w:numPr>
        <w:shd w:val="clear" w:color="auto" w:fill="FFFFFF"/>
        <w:ind w:left="1530"/>
        <w:rPr>
          <w:rFonts w:asciiTheme="minorHAnsi" w:hAnsiTheme="minorHAnsi" w:cstheme="minorHAnsi"/>
          <w:color w:val="222222"/>
        </w:rPr>
      </w:pPr>
      <w:r w:rsidRPr="001F0EA1">
        <w:rPr>
          <w:rFonts w:asciiTheme="minorHAnsi" w:hAnsiTheme="minorHAnsi" w:cstheme="minorHAnsi"/>
          <w:color w:val="222222"/>
        </w:rPr>
        <w:t>Users will be able to save up to 5 to 6 hours of time in generating a stand-alone contract document; and</w:t>
      </w:r>
    </w:p>
    <w:p w14:paraId="7A0EB4B4" w14:textId="77777777" w:rsidR="003F2623" w:rsidRPr="001F0EA1" w:rsidRDefault="003F2623" w:rsidP="003F2623">
      <w:pPr>
        <w:pStyle w:val="NormalWeb"/>
        <w:numPr>
          <w:ilvl w:val="2"/>
          <w:numId w:val="9"/>
        </w:numPr>
        <w:shd w:val="clear" w:color="auto" w:fill="FFFFFF"/>
        <w:spacing w:before="0" w:after="360"/>
        <w:ind w:left="1530"/>
        <w:rPr>
          <w:rFonts w:asciiTheme="minorHAnsi" w:hAnsiTheme="minorHAnsi" w:cstheme="minorHAnsi"/>
          <w:color w:val="222222"/>
        </w:rPr>
      </w:pPr>
      <w:r w:rsidRPr="001F0EA1">
        <w:rPr>
          <w:rFonts w:asciiTheme="minorHAnsi" w:hAnsiTheme="minorHAnsi" w:cstheme="minorHAnsi"/>
          <w:color w:val="222222"/>
        </w:rPr>
        <w:t xml:space="preserve">Overall, NIH will save approximately 30,000 labor hours per year based on 600 contracts generated per year. </w:t>
      </w:r>
    </w:p>
    <w:p w14:paraId="21376144" w14:textId="77777777" w:rsidR="003F2623" w:rsidRPr="001F0EA1" w:rsidRDefault="003F2623" w:rsidP="003F2623">
      <w:pPr>
        <w:pStyle w:val="NormalWeb"/>
        <w:numPr>
          <w:ilvl w:val="1"/>
          <w:numId w:val="9"/>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 xml:space="preserve">Reduced DGS system downtime; </w:t>
      </w:r>
    </w:p>
    <w:p w14:paraId="649B3B8D" w14:textId="77777777" w:rsidR="003F2623" w:rsidRPr="001F0EA1" w:rsidRDefault="003F2623" w:rsidP="003F2623">
      <w:pPr>
        <w:pStyle w:val="NormalWeb"/>
        <w:numPr>
          <w:ilvl w:val="1"/>
          <w:numId w:val="9"/>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Upgraded system IT stack in accordance with the National Cancer Institute Center for Biomedical Informatics and Information Technology (NCI CBIIT)’s roadmap – we are moving to upgrade DGS IT stack to Oracle 19c by December 2021; and</w:t>
      </w:r>
    </w:p>
    <w:p w14:paraId="324885DC" w14:textId="77777777" w:rsidR="003F2623" w:rsidRPr="001F0EA1" w:rsidRDefault="003F2623" w:rsidP="003F2623">
      <w:pPr>
        <w:pStyle w:val="NormalWeb"/>
        <w:numPr>
          <w:ilvl w:val="1"/>
          <w:numId w:val="9"/>
        </w:numPr>
        <w:shd w:val="clear" w:color="auto" w:fill="FFFFFF"/>
        <w:spacing w:before="0" w:beforeAutospacing="0" w:after="0" w:afterAutospacing="0"/>
        <w:ind w:left="1080"/>
        <w:rPr>
          <w:rFonts w:asciiTheme="minorHAnsi" w:hAnsiTheme="minorHAnsi" w:cstheme="minorHAnsi"/>
          <w:color w:val="222222"/>
        </w:rPr>
      </w:pPr>
      <w:r w:rsidRPr="001F0EA1">
        <w:rPr>
          <w:rFonts w:asciiTheme="minorHAnsi" w:hAnsiTheme="minorHAnsi" w:cstheme="minorHAnsi"/>
          <w:color w:val="222222"/>
        </w:rPr>
        <w:t>Engaged MITRE, Federally Funded Research and Development Centers (FFRDC), in conducting market research and analysis of alternatives to replace the current NIH Enterprise DGS with a robust new NIH Enterprise DGS II.  There will be more information concerning this effort at a later time.</w:t>
      </w:r>
    </w:p>
    <w:p w14:paraId="23442982" w14:textId="77777777" w:rsidR="003F2623" w:rsidRPr="001F0EA1" w:rsidRDefault="003F2623" w:rsidP="003F2623">
      <w:pPr>
        <w:pStyle w:val="NormalWeb"/>
        <w:shd w:val="clear" w:color="auto" w:fill="FFFFFF"/>
        <w:spacing w:before="0" w:beforeAutospacing="0" w:after="0" w:afterAutospacing="0"/>
        <w:rPr>
          <w:rFonts w:asciiTheme="minorHAnsi" w:hAnsiTheme="minorHAnsi" w:cstheme="minorHAnsi"/>
          <w:color w:val="222222"/>
        </w:rPr>
      </w:pPr>
    </w:p>
    <w:p w14:paraId="08F918E0" w14:textId="77777777" w:rsidR="003F2623" w:rsidRPr="001F0EA1" w:rsidRDefault="003F2623" w:rsidP="003F2623">
      <w:pPr>
        <w:pStyle w:val="NormalWeb"/>
        <w:shd w:val="clear" w:color="auto" w:fill="FFFFFF"/>
        <w:spacing w:before="0" w:beforeAutospacing="0" w:after="0" w:afterAutospacing="0"/>
        <w:jc w:val="both"/>
        <w:rPr>
          <w:rFonts w:asciiTheme="minorHAnsi" w:hAnsiTheme="minorHAnsi" w:cstheme="minorHAnsi"/>
          <w:color w:val="222222"/>
        </w:rPr>
      </w:pPr>
      <w:r w:rsidRPr="001F0EA1">
        <w:rPr>
          <w:rFonts w:asciiTheme="minorHAnsi" w:hAnsiTheme="minorHAnsi" w:cstheme="minorHAnsi"/>
          <w:color w:val="222222"/>
          <w:u w:val="single"/>
        </w:rPr>
        <w:t xml:space="preserve">Current  Processes and Changes </w:t>
      </w:r>
      <w:r w:rsidRPr="001F0EA1">
        <w:rPr>
          <w:rFonts w:asciiTheme="minorHAnsi" w:hAnsiTheme="minorHAnsi" w:cstheme="minorHAnsi"/>
          <w:color w:val="222222"/>
        </w:rPr>
        <w:t xml:space="preserve"> </w:t>
      </w:r>
    </w:p>
    <w:p w14:paraId="573C0923" w14:textId="77777777" w:rsidR="003F2623" w:rsidRPr="001F0EA1" w:rsidRDefault="003F2623" w:rsidP="003F2623">
      <w:pPr>
        <w:pStyle w:val="NormalWeb"/>
        <w:shd w:val="clear" w:color="auto" w:fill="FFFFFF"/>
        <w:spacing w:before="0" w:beforeAutospacing="0" w:after="0" w:afterAutospacing="0"/>
        <w:jc w:val="both"/>
        <w:rPr>
          <w:rFonts w:asciiTheme="minorHAnsi" w:hAnsiTheme="minorHAnsi" w:cstheme="minorHAnsi"/>
          <w:color w:val="222222"/>
        </w:rPr>
      </w:pPr>
      <w:bookmarkStart w:id="0" w:name="_Hlk69985548"/>
      <w:r w:rsidRPr="001F0EA1">
        <w:rPr>
          <w:rFonts w:asciiTheme="minorHAnsi" w:hAnsiTheme="minorHAnsi" w:cstheme="minorHAnsi"/>
          <w:color w:val="222222"/>
        </w:rPr>
        <w:t>The DGS Program is currently involved in:</w:t>
      </w:r>
    </w:p>
    <w:bookmarkEnd w:id="0"/>
    <w:p w14:paraId="353773A9" w14:textId="77777777" w:rsidR="003F2623" w:rsidRPr="001F0EA1" w:rsidRDefault="003F2623" w:rsidP="003F2623">
      <w:pPr>
        <w:pStyle w:val="NormalWeb"/>
        <w:numPr>
          <w:ilvl w:val="0"/>
          <w:numId w:val="10"/>
        </w:numPr>
        <w:shd w:val="clear" w:color="auto" w:fill="FFFFFF"/>
        <w:spacing w:before="0" w:beforeAutospacing="0" w:after="0" w:afterAutospacing="0"/>
        <w:rPr>
          <w:rFonts w:asciiTheme="minorHAnsi" w:hAnsiTheme="minorHAnsi" w:cstheme="minorHAnsi"/>
          <w:color w:val="222222"/>
        </w:rPr>
      </w:pPr>
      <w:r w:rsidRPr="001F0EA1">
        <w:rPr>
          <w:rFonts w:asciiTheme="minorHAnsi" w:hAnsiTheme="minorHAnsi" w:cstheme="minorHAnsi"/>
          <w:color w:val="222222"/>
        </w:rPr>
        <w:t>Updating individual clauses and conveniently providing them on the website (Sections A, B, C, D, E, F, G, H, I (Including I.1 – individual clauses listed by reference for the various types of  awards, I.2, I.3, I.4, I.5, and I.6), J, K, L, and M) per the latest FAR Federal Acquisition Circular (FAC) update;</w:t>
      </w:r>
    </w:p>
    <w:p w14:paraId="2B5CDC1C" w14:textId="77777777" w:rsidR="003F2623" w:rsidRPr="001F0EA1" w:rsidRDefault="003F2623" w:rsidP="003F2623">
      <w:pPr>
        <w:pStyle w:val="NormalWeb"/>
        <w:numPr>
          <w:ilvl w:val="0"/>
          <w:numId w:val="10"/>
        </w:numPr>
        <w:shd w:val="clear" w:color="auto" w:fill="FFFFFF"/>
        <w:spacing w:before="0" w:beforeAutospacing="0" w:after="0" w:afterAutospacing="0"/>
        <w:rPr>
          <w:rFonts w:asciiTheme="minorHAnsi" w:hAnsiTheme="minorHAnsi" w:cstheme="minorHAnsi"/>
          <w:color w:val="222222"/>
        </w:rPr>
      </w:pPr>
      <w:r w:rsidRPr="001F0EA1">
        <w:rPr>
          <w:rFonts w:asciiTheme="minorHAnsi" w:hAnsiTheme="minorHAnsi" w:cstheme="minorHAnsi"/>
          <w:color w:val="222222"/>
        </w:rPr>
        <w:t>Providing announcements and status of recent regulation changes or directives, DGS updates, or alerts of coming DGS updates/changes;</w:t>
      </w:r>
    </w:p>
    <w:p w14:paraId="2474DD1D" w14:textId="77777777" w:rsidR="003F2623" w:rsidRPr="001F0EA1" w:rsidRDefault="003F2623" w:rsidP="003F2623">
      <w:pPr>
        <w:pStyle w:val="NormalWeb"/>
        <w:numPr>
          <w:ilvl w:val="1"/>
          <w:numId w:val="8"/>
        </w:numPr>
        <w:spacing w:before="0" w:beforeAutospacing="0" w:after="0" w:afterAutospacing="0"/>
        <w:ind w:left="1080"/>
        <w:rPr>
          <w:rFonts w:asciiTheme="minorHAnsi" w:hAnsiTheme="minorHAnsi" w:cstheme="minorHAnsi"/>
          <w:u w:val="single"/>
        </w:rPr>
      </w:pPr>
      <w:r w:rsidRPr="001F0EA1">
        <w:rPr>
          <w:rFonts w:asciiTheme="minorHAnsi" w:hAnsiTheme="minorHAnsi" w:cstheme="minorHAnsi"/>
        </w:rPr>
        <w:lastRenderedPageBreak/>
        <w:t xml:space="preserve">Ongoing quality control of the master template - improvement which includes correcting errors, typos, fonts, </w:t>
      </w:r>
      <w:r w:rsidRPr="001F0EA1">
        <w:rPr>
          <w:rFonts w:asciiTheme="minorHAnsi" w:hAnsiTheme="minorHAnsi" w:cstheme="minorHAnsi"/>
          <w:color w:val="222222"/>
        </w:rPr>
        <w:t>and implementing right clause logic to generate solicitation and contract documents;</w:t>
      </w:r>
    </w:p>
    <w:p w14:paraId="32536B31" w14:textId="77777777" w:rsidR="003F2623" w:rsidRPr="001F0EA1" w:rsidRDefault="003F2623" w:rsidP="003F2623">
      <w:pPr>
        <w:pStyle w:val="NormalWeb"/>
        <w:numPr>
          <w:ilvl w:val="1"/>
          <w:numId w:val="8"/>
        </w:numPr>
        <w:spacing w:before="0" w:beforeAutospacing="0" w:after="0" w:afterAutospacing="0"/>
        <w:ind w:left="1080"/>
        <w:rPr>
          <w:rFonts w:asciiTheme="minorHAnsi" w:hAnsiTheme="minorHAnsi" w:cstheme="minorHAnsi"/>
          <w:u w:val="single"/>
        </w:rPr>
      </w:pPr>
      <w:r w:rsidRPr="001F0EA1">
        <w:rPr>
          <w:rFonts w:asciiTheme="minorHAnsi" w:hAnsiTheme="minorHAnsi" w:cstheme="minorHAnsi"/>
        </w:rPr>
        <w:t>Reviewing and updating of Information Technology (IT), Clinical Trials and Human Subjects, and other special contract requirements;</w:t>
      </w:r>
    </w:p>
    <w:p w14:paraId="4543FF7B" w14:textId="77777777" w:rsidR="003F2623" w:rsidRPr="001F0EA1" w:rsidRDefault="003F2623" w:rsidP="003F2623">
      <w:pPr>
        <w:pStyle w:val="NormalWeb"/>
        <w:numPr>
          <w:ilvl w:val="1"/>
          <w:numId w:val="8"/>
        </w:numPr>
        <w:spacing w:before="0" w:beforeAutospacing="0" w:after="0" w:afterAutospacing="0"/>
        <w:ind w:left="1080"/>
        <w:rPr>
          <w:rFonts w:asciiTheme="minorHAnsi" w:hAnsiTheme="minorHAnsi" w:cstheme="minorHAnsi"/>
          <w:u w:val="single"/>
        </w:rPr>
      </w:pPr>
      <w:r w:rsidRPr="001F0EA1">
        <w:rPr>
          <w:rFonts w:asciiTheme="minorHAnsi" w:hAnsiTheme="minorHAnsi" w:cstheme="minorHAnsi"/>
        </w:rPr>
        <w:t>Moving our DGS helpdesk to a “Service Now” ticketing process;</w:t>
      </w:r>
    </w:p>
    <w:p w14:paraId="5CACF2DD" w14:textId="77777777" w:rsidR="003F2623" w:rsidRPr="001F0EA1" w:rsidRDefault="003F2623" w:rsidP="003F2623">
      <w:pPr>
        <w:pStyle w:val="NormalWeb"/>
        <w:numPr>
          <w:ilvl w:val="1"/>
          <w:numId w:val="8"/>
        </w:numPr>
        <w:spacing w:before="0" w:beforeAutospacing="0" w:after="0" w:afterAutospacing="0"/>
        <w:ind w:left="1080"/>
        <w:rPr>
          <w:rFonts w:asciiTheme="minorHAnsi" w:hAnsiTheme="minorHAnsi" w:cstheme="minorHAnsi"/>
          <w:u w:val="single"/>
        </w:rPr>
      </w:pPr>
      <w:r w:rsidRPr="001F0EA1">
        <w:rPr>
          <w:rFonts w:asciiTheme="minorHAnsi" w:hAnsiTheme="minorHAnsi" w:cstheme="minorHAnsi"/>
        </w:rPr>
        <w:t>Upgrading our DGS training program to include:</w:t>
      </w:r>
    </w:p>
    <w:p w14:paraId="71EDF8AD" w14:textId="77777777" w:rsidR="003F2623" w:rsidRPr="001F0EA1" w:rsidRDefault="003F2623" w:rsidP="003F2623">
      <w:pPr>
        <w:pStyle w:val="NormalWeb"/>
        <w:numPr>
          <w:ilvl w:val="2"/>
          <w:numId w:val="8"/>
        </w:numPr>
        <w:spacing w:before="0" w:beforeAutospacing="0" w:after="0" w:afterAutospacing="0"/>
        <w:ind w:left="1620"/>
        <w:rPr>
          <w:rFonts w:asciiTheme="minorHAnsi" w:hAnsiTheme="minorHAnsi" w:cstheme="minorHAnsi"/>
          <w:u w:val="single"/>
        </w:rPr>
      </w:pPr>
      <w:r w:rsidRPr="001F0EA1">
        <w:rPr>
          <w:rFonts w:asciiTheme="minorHAnsi" w:hAnsiTheme="minorHAnsi" w:cstheme="minorHAnsi"/>
        </w:rPr>
        <w:t xml:space="preserve">Expansion of the DGS Virtual Training including the DGS Online Learning Platform (OLP) self-learning program; and </w:t>
      </w:r>
    </w:p>
    <w:p w14:paraId="5169F05E" w14:textId="77777777" w:rsidR="003F2623" w:rsidRPr="001F0EA1" w:rsidRDefault="003F2623" w:rsidP="003F2623">
      <w:pPr>
        <w:pStyle w:val="NormalWeb"/>
        <w:numPr>
          <w:ilvl w:val="2"/>
          <w:numId w:val="8"/>
        </w:numPr>
        <w:spacing w:before="0" w:beforeAutospacing="0" w:after="0" w:afterAutospacing="0"/>
        <w:ind w:left="1620"/>
        <w:rPr>
          <w:rFonts w:asciiTheme="minorHAnsi" w:hAnsiTheme="minorHAnsi" w:cstheme="minorHAnsi"/>
          <w:u w:val="single"/>
        </w:rPr>
      </w:pPr>
      <w:r w:rsidRPr="001F0EA1">
        <w:rPr>
          <w:rFonts w:asciiTheme="minorHAnsi" w:hAnsiTheme="minorHAnsi" w:cstheme="minorHAnsi"/>
        </w:rPr>
        <w:t>Providing additional DGS online instructor-led training sessions with 30 participants in each session;</w:t>
      </w:r>
    </w:p>
    <w:p w14:paraId="68373929" w14:textId="77777777"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rPr>
      </w:pPr>
      <w:r w:rsidRPr="001F0EA1">
        <w:rPr>
          <w:rFonts w:asciiTheme="minorHAnsi" w:hAnsiTheme="minorHAnsi" w:cstheme="minorHAnsi"/>
        </w:rPr>
        <w:t>Performing a business needs assessment, technology assessment, and analysis of alternatives to determine the best approach for either enhancement or replacement of the current DGS system; and</w:t>
      </w:r>
    </w:p>
    <w:p w14:paraId="2998D321" w14:textId="77777777" w:rsidR="003F2623" w:rsidRPr="001F0EA1" w:rsidRDefault="003F2623" w:rsidP="003F2623">
      <w:pPr>
        <w:pStyle w:val="NormalWeb"/>
        <w:numPr>
          <w:ilvl w:val="1"/>
          <w:numId w:val="8"/>
        </w:numPr>
        <w:shd w:val="clear" w:color="auto" w:fill="FFFFFF"/>
        <w:spacing w:before="0" w:beforeAutospacing="0" w:after="0" w:afterAutospacing="0"/>
        <w:ind w:left="1080"/>
        <w:rPr>
          <w:rFonts w:asciiTheme="minorHAnsi" w:hAnsiTheme="minorHAnsi" w:cstheme="minorHAnsi"/>
        </w:rPr>
      </w:pPr>
      <w:bookmarkStart w:id="1" w:name="_Hlk69984773"/>
      <w:r w:rsidRPr="001F0EA1">
        <w:rPr>
          <w:rFonts w:asciiTheme="minorHAnsi" w:hAnsiTheme="minorHAnsi" w:cstheme="minorHAnsi"/>
        </w:rPr>
        <w:t>Expanding DGS beyond the currently supported Contracting by Negotiation (FAR Part 15) to include Acquisition of Commercial Items (FAR Part 12), Simplified Acquisition Procedures (FAR Part 13), Federal Supply Schedule (FAR Part 8.4), and various other contract types.</w:t>
      </w:r>
    </w:p>
    <w:bookmarkEnd w:id="1"/>
    <w:p w14:paraId="66E86EC7" w14:textId="77777777" w:rsidR="003F2623" w:rsidRPr="001F0EA1" w:rsidRDefault="003F2623" w:rsidP="003F2623">
      <w:pPr>
        <w:pStyle w:val="NormalWeb"/>
        <w:spacing w:before="0" w:beforeAutospacing="0" w:after="0" w:afterAutospacing="0"/>
        <w:ind w:left="1080"/>
        <w:rPr>
          <w:rFonts w:asciiTheme="minorHAnsi" w:hAnsiTheme="minorHAnsi" w:cstheme="minorHAnsi"/>
          <w:u w:val="single"/>
        </w:rPr>
      </w:pPr>
    </w:p>
    <w:p w14:paraId="7DEEC7AB" w14:textId="77777777" w:rsidR="003F2623" w:rsidRPr="001F0EA1" w:rsidRDefault="003F2623" w:rsidP="003F2623">
      <w:pPr>
        <w:pStyle w:val="NormalWeb"/>
        <w:spacing w:before="0" w:beforeAutospacing="0" w:after="0" w:afterAutospacing="0"/>
        <w:rPr>
          <w:rFonts w:asciiTheme="minorHAnsi" w:hAnsiTheme="minorHAnsi" w:cstheme="minorHAnsi"/>
        </w:rPr>
      </w:pPr>
      <w:r w:rsidRPr="001F0EA1">
        <w:rPr>
          <w:rFonts w:asciiTheme="minorHAnsi" w:hAnsiTheme="minorHAnsi" w:cstheme="minorHAnsi"/>
          <w:u w:val="single"/>
        </w:rPr>
        <w:t xml:space="preserve">Launching the new The NIH Enterprise Document Generating System Website </w:t>
      </w:r>
      <w:r w:rsidRPr="001F0EA1">
        <w:rPr>
          <w:rFonts w:asciiTheme="minorHAnsi" w:hAnsiTheme="minorHAnsi" w:cstheme="minorHAnsi"/>
        </w:rPr>
        <w:t xml:space="preserve">  </w:t>
      </w:r>
    </w:p>
    <w:p w14:paraId="4C6EE33B" w14:textId="77777777" w:rsidR="003F2623" w:rsidRPr="001F0EA1" w:rsidRDefault="003F2623" w:rsidP="003F2623">
      <w:pPr>
        <w:pStyle w:val="NormalWeb"/>
        <w:spacing w:before="0" w:beforeAutospacing="0" w:after="0" w:afterAutospacing="0"/>
        <w:rPr>
          <w:rFonts w:asciiTheme="minorHAnsi" w:hAnsiTheme="minorHAnsi" w:cstheme="minorHAnsi"/>
        </w:rPr>
      </w:pPr>
      <w:r w:rsidRPr="001F0EA1">
        <w:rPr>
          <w:rFonts w:asciiTheme="minorHAnsi" w:hAnsiTheme="minorHAnsi" w:cstheme="minorHAnsi"/>
        </w:rPr>
        <w:t>The website was launched on April 24, 2021.  The suggested Browser that supports the website is Google Chrome. What new exciting changes will you see?</w:t>
      </w:r>
    </w:p>
    <w:p w14:paraId="55102EDE"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An upgraded new look;</w:t>
      </w:r>
    </w:p>
    <w:p w14:paraId="68E2CBB8"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A robust keyword search engine;</w:t>
      </w:r>
    </w:p>
    <w:p w14:paraId="5FAE4036"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NIH DGS login via Smart Card or Username/Password;</w:t>
      </w:r>
    </w:p>
    <w:p w14:paraId="3AE246D0"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Detailed menu;</w:t>
      </w:r>
    </w:p>
    <w:p w14:paraId="15C36252"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Rotating Banners highlighting the most recent Announcements and Status – clicking on the banner will take you directly to the page;</w:t>
      </w:r>
    </w:p>
    <w:p w14:paraId="039FA595"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Individual Section Clauses updated by the most recent FAR FAC;</w:t>
      </w:r>
    </w:p>
    <w:p w14:paraId="1E9FE4AD"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Tools, forms, websites, documents, etc. just a click away for your use in the day-to-day work; and</w:t>
      </w:r>
    </w:p>
    <w:p w14:paraId="77148661" w14:textId="77777777" w:rsidR="003F2623" w:rsidRPr="001F0EA1" w:rsidRDefault="003F2623" w:rsidP="003F2623">
      <w:pPr>
        <w:pStyle w:val="NormalWeb"/>
        <w:numPr>
          <w:ilvl w:val="0"/>
          <w:numId w:val="11"/>
        </w:numPr>
        <w:spacing w:before="0" w:beforeAutospacing="0" w:after="0" w:afterAutospacing="0"/>
        <w:ind w:hanging="270"/>
        <w:rPr>
          <w:rFonts w:asciiTheme="minorHAnsi" w:hAnsiTheme="minorHAnsi" w:cstheme="minorHAnsi"/>
        </w:rPr>
      </w:pPr>
      <w:r w:rsidRPr="001F0EA1">
        <w:rPr>
          <w:rFonts w:asciiTheme="minorHAnsi" w:hAnsiTheme="minorHAnsi" w:cstheme="minorHAnsi"/>
        </w:rPr>
        <w:t>Quick-links available for most information necessary for you to do your work.  If you do not see what you need, contact us and we will add it to our website.</w:t>
      </w:r>
    </w:p>
    <w:p w14:paraId="697426A8" w14:textId="77777777" w:rsidR="003F2623" w:rsidRPr="001F0EA1" w:rsidRDefault="003F2623" w:rsidP="003F2623">
      <w:pPr>
        <w:pStyle w:val="NormalWeb"/>
        <w:spacing w:before="0" w:beforeAutospacing="0" w:after="0" w:afterAutospacing="0"/>
        <w:rPr>
          <w:rFonts w:asciiTheme="minorHAnsi" w:hAnsiTheme="minorHAnsi" w:cstheme="minorHAnsi"/>
        </w:rPr>
      </w:pPr>
    </w:p>
    <w:p w14:paraId="7B9A7882" w14:textId="77777777" w:rsidR="003F2623" w:rsidRPr="001F0EA1" w:rsidRDefault="003F2623" w:rsidP="003F2623">
      <w:pPr>
        <w:pStyle w:val="NormalWeb"/>
        <w:spacing w:before="0" w:beforeAutospacing="0" w:after="0" w:afterAutospacing="0"/>
        <w:rPr>
          <w:rFonts w:asciiTheme="minorHAnsi" w:hAnsiTheme="minorHAnsi" w:cstheme="minorHAnsi"/>
        </w:rPr>
      </w:pPr>
      <w:r w:rsidRPr="001F0EA1">
        <w:rPr>
          <w:rFonts w:asciiTheme="minorHAnsi" w:hAnsiTheme="minorHAnsi" w:cstheme="minorHAnsi"/>
        </w:rPr>
        <w:t xml:space="preserve">The future is bright for the NIH Enterprise Document Generation System.  We are looking forward to improving our DGS Program and this tool one day at a time and we will continue to do our best to serve the NIH Acquisition Community. </w:t>
      </w:r>
    </w:p>
    <w:p w14:paraId="26714AE0" w14:textId="77777777" w:rsidR="00E168A5" w:rsidRPr="001F0EA1" w:rsidRDefault="00E168A5" w:rsidP="00556AD2">
      <w:pPr>
        <w:spacing w:line="240" w:lineRule="auto"/>
        <w:rPr>
          <w:rFonts w:cstheme="minorHAnsi"/>
          <w:sz w:val="24"/>
          <w:szCs w:val="24"/>
        </w:rPr>
      </w:pPr>
    </w:p>
    <w:p w14:paraId="44880956" w14:textId="30C7241A" w:rsidR="00D733A4" w:rsidRPr="001F0EA1" w:rsidRDefault="003F2623" w:rsidP="00556AD2">
      <w:pPr>
        <w:spacing w:after="120" w:line="240" w:lineRule="auto"/>
        <w:jc w:val="center"/>
        <w:rPr>
          <w:rFonts w:eastAsia="Calibri" w:cstheme="minorHAnsi"/>
          <w:b/>
          <w:bCs/>
          <w:sz w:val="40"/>
          <w:szCs w:val="40"/>
        </w:rPr>
      </w:pPr>
      <w:r w:rsidRPr="001F0EA1">
        <w:rPr>
          <w:rFonts w:eastAsia="Calibri" w:cstheme="minorHAnsi"/>
          <w:b/>
          <w:bCs/>
          <w:sz w:val="40"/>
          <w:szCs w:val="40"/>
        </w:rPr>
        <w:t>Contactless Citibank Purchase Cards</w:t>
      </w:r>
    </w:p>
    <w:p w14:paraId="6489C28B" w14:textId="77777777" w:rsidR="003F2623" w:rsidRPr="001F0EA1" w:rsidRDefault="003F2623" w:rsidP="003F2623">
      <w:pPr>
        <w:spacing w:before="120" w:after="120" w:line="240" w:lineRule="auto"/>
        <w:rPr>
          <w:rFonts w:cstheme="minorHAnsi"/>
          <w:sz w:val="24"/>
          <w:szCs w:val="24"/>
        </w:rPr>
      </w:pPr>
      <w:r w:rsidRPr="001F0EA1">
        <w:rPr>
          <w:rFonts w:cstheme="minorHAnsi"/>
          <w:sz w:val="24"/>
          <w:szCs w:val="24"/>
        </w:rPr>
        <w:t xml:space="preserve">In early April 2021, Citibank introduced a new way to make in-person purchases by rolling out contactless cards.  The new cards provide cardholders with a more simple, convenient, and fast way of making approved in-person purchases where contactless merchant card readers are available. Rather than swiping and/or inserting the card, contactless cards can be tapped on the merchant’s card payment reader at point of sale. The cards can still be used with merchants that are not contactless enabled and can still be swiped and/or inserted if needed. NOTE: This does not impact existing cards and/or purchases that are made electronically. </w:t>
      </w:r>
    </w:p>
    <w:p w14:paraId="5A592838" w14:textId="77777777" w:rsidR="003F2623" w:rsidRPr="001F0EA1" w:rsidRDefault="003F2623" w:rsidP="003F2623">
      <w:pPr>
        <w:spacing w:before="120" w:after="120" w:line="240" w:lineRule="auto"/>
        <w:rPr>
          <w:rFonts w:cstheme="minorHAnsi"/>
          <w:sz w:val="24"/>
          <w:szCs w:val="24"/>
        </w:rPr>
      </w:pPr>
      <w:r w:rsidRPr="001F0EA1">
        <w:rPr>
          <w:rFonts w:cstheme="minorHAnsi"/>
          <w:sz w:val="24"/>
          <w:szCs w:val="24"/>
        </w:rPr>
        <w:t xml:space="preserve">Citibank is distributing contactless cards through a natural reissuing process. This means that only new cardholders or existing cardholders that are issued new cards due to lost/stolen compromised, damaged and/or expired cards, will be issued cards with the new contactless capability. </w:t>
      </w:r>
    </w:p>
    <w:p w14:paraId="382255B9" w14:textId="5C46DE60" w:rsidR="003F2623" w:rsidRPr="001F0EA1" w:rsidRDefault="003F2623" w:rsidP="003F2623">
      <w:pPr>
        <w:spacing w:before="120" w:after="120" w:line="240" w:lineRule="auto"/>
        <w:rPr>
          <w:rFonts w:cstheme="minorHAnsi"/>
          <w:sz w:val="24"/>
          <w:szCs w:val="24"/>
        </w:rPr>
      </w:pPr>
      <w:r w:rsidRPr="001F0EA1">
        <w:rPr>
          <w:rFonts w:cstheme="minorHAnsi"/>
          <w:sz w:val="24"/>
          <w:szCs w:val="24"/>
        </w:rPr>
        <w:t xml:space="preserve">If you have any questions, please email the </w:t>
      </w:r>
      <w:hyperlink r:id="rId14" w:history="1">
        <w:r w:rsidRPr="001F0EA1">
          <w:rPr>
            <w:rStyle w:val="Hyperlink"/>
            <w:rFonts w:cstheme="minorHAnsi"/>
            <w:sz w:val="24"/>
            <w:szCs w:val="24"/>
          </w:rPr>
          <w:t>NIH Purchase Card Helpdesk</w:t>
        </w:r>
      </w:hyperlink>
      <w:r w:rsidRPr="001F0EA1">
        <w:rPr>
          <w:rFonts w:cstheme="minorHAnsi"/>
          <w:sz w:val="24"/>
          <w:szCs w:val="24"/>
        </w:rPr>
        <w:t xml:space="preserve"> or call 301-435-6606. </w:t>
      </w:r>
    </w:p>
    <w:p w14:paraId="664E46C0" w14:textId="77777777" w:rsidR="003F2623" w:rsidRPr="001F0EA1" w:rsidRDefault="003F2623" w:rsidP="00E168A5">
      <w:pPr>
        <w:spacing w:before="120" w:after="120" w:line="240" w:lineRule="auto"/>
        <w:rPr>
          <w:rFonts w:cstheme="minorHAnsi"/>
          <w:sz w:val="24"/>
          <w:szCs w:val="24"/>
        </w:rPr>
      </w:pPr>
    </w:p>
    <w:p w14:paraId="5F04CCDF" w14:textId="6E057E1A" w:rsidR="00BA5574" w:rsidRPr="001F0EA1" w:rsidRDefault="004237F6" w:rsidP="00556AD2">
      <w:pPr>
        <w:spacing w:line="240" w:lineRule="auto"/>
        <w:jc w:val="center"/>
        <w:rPr>
          <w:rFonts w:eastAsia="Calibri" w:cstheme="minorHAnsi"/>
          <w:b/>
          <w:bCs/>
        </w:rPr>
      </w:pPr>
      <w:r w:rsidRPr="001F0EA1">
        <w:rPr>
          <w:rFonts w:eastAsia="Calibri" w:cstheme="minorHAnsi"/>
          <w:b/>
          <w:bCs/>
          <w:sz w:val="40"/>
          <w:szCs w:val="40"/>
        </w:rPr>
        <w:t>DLS / SMB Improved Customer Experience</w:t>
      </w:r>
    </w:p>
    <w:p w14:paraId="720101EA" w14:textId="77777777" w:rsidR="004237F6" w:rsidRPr="001F0EA1" w:rsidRDefault="004237F6" w:rsidP="004237F6">
      <w:pPr>
        <w:rPr>
          <w:rFonts w:cstheme="minorHAnsi"/>
          <w:sz w:val="24"/>
          <w:szCs w:val="24"/>
        </w:rPr>
      </w:pPr>
      <w:r w:rsidRPr="001F0EA1">
        <w:rPr>
          <w:rFonts w:cstheme="minorHAnsi"/>
          <w:sz w:val="24"/>
          <w:szCs w:val="24"/>
        </w:rPr>
        <w:t>The Division of Logistics Services (DLS) has been vocal about ongoing modernization efforts to better serve the NIH Community’s wants and needs regarding procuring laboratory products, office supplies, PPE, chemicals, etc. As a part of this effort, the NIH Supply Center conducted market research to better understand how to serve you and make your shopping experience the best it can be. We want to make you aware of our effort to improve the Supply Center Online Catalog, as well as remind you that it is time to take advantage of our Bulk Hold Program.</w:t>
      </w:r>
    </w:p>
    <w:p w14:paraId="2BB3758E" w14:textId="77777777" w:rsidR="004237F6" w:rsidRPr="001F0EA1" w:rsidRDefault="004237F6" w:rsidP="004237F6">
      <w:pPr>
        <w:rPr>
          <w:rFonts w:cstheme="minorHAnsi"/>
          <w:sz w:val="24"/>
          <w:szCs w:val="24"/>
        </w:rPr>
      </w:pPr>
      <w:r w:rsidRPr="001F0EA1">
        <w:rPr>
          <w:rFonts w:cstheme="minorHAnsi"/>
          <w:sz w:val="24"/>
          <w:szCs w:val="24"/>
        </w:rPr>
        <w:t xml:space="preserve">We are happy to announce that the new </w:t>
      </w:r>
      <w:hyperlink r:id="rId15" w:history="1">
        <w:r w:rsidRPr="001F0EA1">
          <w:rPr>
            <w:rFonts w:cstheme="minorHAnsi"/>
            <w:color w:val="0000FF"/>
            <w:sz w:val="24"/>
            <w:szCs w:val="24"/>
            <w:u w:val="single"/>
          </w:rPr>
          <w:t>Supply Center Online Catalog</w:t>
        </w:r>
      </w:hyperlink>
      <w:r w:rsidRPr="001F0EA1">
        <w:rPr>
          <w:rFonts w:cstheme="minorHAnsi"/>
          <w:sz w:val="24"/>
          <w:szCs w:val="24"/>
        </w:rPr>
        <w:t xml:space="preserve"> launched mid-February! Through the findings from survey analysis, NIH-SC understood that creating a more efficient, user-friendly experience within the Supply Center website would be most beneficial. Some new features include:</w:t>
      </w:r>
    </w:p>
    <w:p w14:paraId="1EB192B1" w14:textId="77777777" w:rsidR="004237F6" w:rsidRPr="001F0EA1" w:rsidRDefault="004237F6" w:rsidP="004237F6">
      <w:pPr>
        <w:numPr>
          <w:ilvl w:val="0"/>
          <w:numId w:val="13"/>
        </w:numPr>
        <w:contextualSpacing/>
        <w:rPr>
          <w:rFonts w:cstheme="minorHAnsi"/>
          <w:sz w:val="24"/>
          <w:szCs w:val="24"/>
        </w:rPr>
      </w:pPr>
      <w:r w:rsidRPr="001F0EA1">
        <w:rPr>
          <w:rFonts w:cstheme="minorHAnsi"/>
          <w:sz w:val="24"/>
          <w:szCs w:val="24"/>
        </w:rPr>
        <w:t>New Look and Layout</w:t>
      </w:r>
    </w:p>
    <w:p w14:paraId="1D555C6E" w14:textId="77777777" w:rsidR="004237F6" w:rsidRPr="001F0EA1" w:rsidRDefault="004237F6" w:rsidP="004237F6">
      <w:pPr>
        <w:numPr>
          <w:ilvl w:val="0"/>
          <w:numId w:val="13"/>
        </w:numPr>
        <w:contextualSpacing/>
        <w:rPr>
          <w:rFonts w:cstheme="minorHAnsi"/>
          <w:sz w:val="24"/>
          <w:szCs w:val="24"/>
        </w:rPr>
      </w:pPr>
      <w:r w:rsidRPr="001F0EA1">
        <w:rPr>
          <w:rFonts w:cstheme="minorHAnsi"/>
          <w:sz w:val="24"/>
          <w:szCs w:val="24"/>
        </w:rPr>
        <w:t>Improved Search Features</w:t>
      </w:r>
    </w:p>
    <w:p w14:paraId="6EC7B06A" w14:textId="77777777" w:rsidR="004237F6" w:rsidRPr="001F0EA1" w:rsidRDefault="004237F6" w:rsidP="004237F6">
      <w:pPr>
        <w:numPr>
          <w:ilvl w:val="0"/>
          <w:numId w:val="13"/>
        </w:numPr>
        <w:contextualSpacing/>
        <w:rPr>
          <w:rFonts w:cstheme="minorHAnsi"/>
          <w:sz w:val="24"/>
          <w:szCs w:val="24"/>
        </w:rPr>
      </w:pPr>
      <w:r w:rsidRPr="001F0EA1">
        <w:rPr>
          <w:rFonts w:cstheme="minorHAnsi"/>
          <w:sz w:val="24"/>
          <w:szCs w:val="24"/>
        </w:rPr>
        <w:t>Improved Short Titles</w:t>
      </w:r>
    </w:p>
    <w:p w14:paraId="7DC7C525" w14:textId="77777777" w:rsidR="004237F6" w:rsidRPr="001F0EA1" w:rsidRDefault="004237F6" w:rsidP="004237F6">
      <w:pPr>
        <w:numPr>
          <w:ilvl w:val="0"/>
          <w:numId w:val="13"/>
        </w:numPr>
        <w:contextualSpacing/>
        <w:rPr>
          <w:rFonts w:cstheme="minorHAnsi"/>
          <w:sz w:val="24"/>
          <w:szCs w:val="24"/>
        </w:rPr>
      </w:pPr>
      <w:r w:rsidRPr="001F0EA1">
        <w:rPr>
          <w:rFonts w:cstheme="minorHAnsi"/>
          <w:sz w:val="24"/>
          <w:szCs w:val="24"/>
        </w:rPr>
        <w:t>Improved Categorization</w:t>
      </w:r>
    </w:p>
    <w:p w14:paraId="73E31958" w14:textId="77777777" w:rsidR="004237F6" w:rsidRPr="001F0EA1" w:rsidRDefault="004237F6" w:rsidP="004237F6">
      <w:pPr>
        <w:contextualSpacing/>
        <w:rPr>
          <w:rFonts w:cstheme="minorHAnsi"/>
          <w:sz w:val="24"/>
          <w:szCs w:val="24"/>
        </w:rPr>
      </w:pPr>
    </w:p>
    <w:p w14:paraId="6A503D60" w14:textId="77777777" w:rsidR="004237F6" w:rsidRPr="001F0EA1" w:rsidRDefault="004237F6" w:rsidP="004237F6">
      <w:pPr>
        <w:contextualSpacing/>
        <w:rPr>
          <w:rFonts w:cstheme="minorHAnsi"/>
          <w:sz w:val="24"/>
          <w:szCs w:val="24"/>
        </w:rPr>
      </w:pPr>
      <w:r w:rsidRPr="001F0EA1">
        <w:rPr>
          <w:rFonts w:cstheme="minorHAnsi"/>
          <w:sz w:val="24"/>
          <w:szCs w:val="24"/>
        </w:rPr>
        <w:t xml:space="preserve">To learn more about our Supply Center Online Catalog improvements, please watch our </w:t>
      </w:r>
      <w:hyperlink r:id="rId16" w:history="1">
        <w:r w:rsidRPr="001F0EA1">
          <w:rPr>
            <w:rStyle w:val="Hyperlink"/>
            <w:rFonts w:cstheme="minorHAnsi"/>
            <w:sz w:val="24"/>
            <w:szCs w:val="24"/>
          </w:rPr>
          <w:t>video guide</w:t>
        </w:r>
      </w:hyperlink>
      <w:r w:rsidRPr="001F0EA1">
        <w:rPr>
          <w:rFonts w:cstheme="minorHAnsi"/>
          <w:sz w:val="24"/>
          <w:szCs w:val="24"/>
        </w:rPr>
        <w:t xml:space="preserve">. </w:t>
      </w:r>
    </w:p>
    <w:p w14:paraId="234F882F" w14:textId="77777777" w:rsidR="004237F6" w:rsidRPr="001F0EA1" w:rsidRDefault="004237F6" w:rsidP="004237F6">
      <w:pPr>
        <w:contextualSpacing/>
        <w:rPr>
          <w:rFonts w:cstheme="minorHAnsi"/>
          <w:sz w:val="24"/>
          <w:szCs w:val="24"/>
        </w:rPr>
      </w:pPr>
    </w:p>
    <w:p w14:paraId="3D2833AA" w14:textId="77777777" w:rsidR="004237F6" w:rsidRPr="001F0EA1" w:rsidRDefault="004237F6" w:rsidP="004237F6">
      <w:pPr>
        <w:rPr>
          <w:rFonts w:cstheme="minorHAnsi"/>
          <w:sz w:val="24"/>
          <w:szCs w:val="24"/>
        </w:rPr>
      </w:pPr>
      <w:r w:rsidRPr="001F0EA1">
        <w:rPr>
          <w:rFonts w:cstheme="minorHAnsi"/>
          <w:sz w:val="24"/>
          <w:szCs w:val="24"/>
        </w:rPr>
        <w:t>Our Bulk Hold Program allows you to store items at the GDC Warehouse until they are needed. It is the perfect time to start forecasting your supply needs for the rest of the Fiscal Year. Using our Bulk Hold Program is as easy as 1, 2, 3! Just follow these steps:</w:t>
      </w:r>
    </w:p>
    <w:p w14:paraId="4A52CA43" w14:textId="77777777" w:rsidR="004237F6" w:rsidRPr="001F0EA1" w:rsidRDefault="004237F6" w:rsidP="004237F6">
      <w:pPr>
        <w:pStyle w:val="ListParagraph"/>
        <w:numPr>
          <w:ilvl w:val="0"/>
          <w:numId w:val="14"/>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Order items and select the Supply Center as the delivery location</w:t>
      </w:r>
    </w:p>
    <w:p w14:paraId="65264D72" w14:textId="77777777" w:rsidR="004237F6" w:rsidRPr="001F0EA1" w:rsidRDefault="004237F6" w:rsidP="004237F6">
      <w:pPr>
        <w:pStyle w:val="ListParagraph"/>
        <w:numPr>
          <w:ilvl w:val="0"/>
          <w:numId w:val="14"/>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Items will be stored for you until your office is ready to receive them</w:t>
      </w:r>
    </w:p>
    <w:p w14:paraId="0975F7D8" w14:textId="77777777" w:rsidR="004237F6" w:rsidRPr="001F0EA1" w:rsidRDefault="004237F6" w:rsidP="004237F6">
      <w:pPr>
        <w:pStyle w:val="ListParagraph"/>
        <w:numPr>
          <w:ilvl w:val="0"/>
          <w:numId w:val="14"/>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Once you are ready to receive your items, contact Customer Service and they will work with you to arrange a delivery</w:t>
      </w:r>
    </w:p>
    <w:p w14:paraId="0DB1BC64" w14:textId="77777777" w:rsidR="004237F6" w:rsidRPr="001F0EA1" w:rsidRDefault="004237F6" w:rsidP="004237F6">
      <w:pPr>
        <w:rPr>
          <w:rFonts w:cstheme="minorHAnsi"/>
          <w:sz w:val="24"/>
          <w:szCs w:val="24"/>
        </w:rPr>
      </w:pPr>
      <w:r w:rsidRPr="001F0EA1">
        <w:rPr>
          <w:rFonts w:cstheme="minorHAnsi"/>
          <w:sz w:val="24"/>
          <w:szCs w:val="24"/>
        </w:rPr>
        <w:t xml:space="preserve">The modernization efforts made, and in the making, are designed for you, as a part of the NIH Community, to have the most proficient customer experience when securing items. As DLS continues to progress within these efforts, we look forward to sharing with you and receiving feedback. If you would like to receive more information or have any questions, contact our Customer Service Team at </w:t>
      </w:r>
      <w:hyperlink r:id="rId17" w:history="1">
        <w:r w:rsidRPr="001F0EA1">
          <w:rPr>
            <w:rStyle w:val="Hyperlink"/>
            <w:rFonts w:cstheme="minorHAnsi"/>
            <w:sz w:val="24"/>
            <w:szCs w:val="24"/>
          </w:rPr>
          <w:t>NIHSC-CustomerService@od.nih.gov</w:t>
        </w:r>
      </w:hyperlink>
      <w:r w:rsidRPr="001F0EA1">
        <w:rPr>
          <w:rFonts w:cstheme="minorHAnsi"/>
          <w:sz w:val="24"/>
          <w:szCs w:val="24"/>
        </w:rPr>
        <w:t xml:space="preserve"> or 1-833-3 ONE NIH (1-833-366-3644). Thank you and remember – we are ONE NIH!</w:t>
      </w:r>
    </w:p>
    <w:p w14:paraId="4371FB2A" w14:textId="77777777" w:rsidR="004237F6" w:rsidRPr="001F0EA1" w:rsidRDefault="004237F6" w:rsidP="00556AD2">
      <w:pPr>
        <w:spacing w:line="240" w:lineRule="auto"/>
        <w:jc w:val="center"/>
        <w:rPr>
          <w:rFonts w:cstheme="minorHAnsi"/>
          <w:b/>
          <w:bCs/>
          <w:sz w:val="40"/>
          <w:szCs w:val="40"/>
        </w:rPr>
      </w:pPr>
    </w:p>
    <w:p w14:paraId="24608197" w14:textId="2558318F" w:rsidR="004237F6" w:rsidRPr="001F0EA1" w:rsidRDefault="004237F6" w:rsidP="00556AD2">
      <w:pPr>
        <w:spacing w:line="240" w:lineRule="auto"/>
        <w:jc w:val="center"/>
        <w:rPr>
          <w:rFonts w:cstheme="minorHAnsi"/>
          <w:b/>
          <w:bCs/>
          <w:sz w:val="40"/>
          <w:szCs w:val="40"/>
        </w:rPr>
      </w:pPr>
      <w:r w:rsidRPr="001F0EA1">
        <w:rPr>
          <w:rFonts w:cstheme="minorHAnsi"/>
          <w:b/>
          <w:bCs/>
          <w:sz w:val="40"/>
          <w:szCs w:val="40"/>
        </w:rPr>
        <w:t xml:space="preserve">Meeting Socioeconomic Goals </w:t>
      </w:r>
    </w:p>
    <w:p w14:paraId="25333B91" w14:textId="6317D558" w:rsidR="002418E7" w:rsidRPr="001F0EA1" w:rsidRDefault="004237F6" w:rsidP="00556AD2">
      <w:pPr>
        <w:spacing w:line="240" w:lineRule="auto"/>
        <w:jc w:val="center"/>
        <w:rPr>
          <w:rFonts w:cstheme="minorHAnsi"/>
          <w:b/>
          <w:bCs/>
          <w:sz w:val="40"/>
          <w:szCs w:val="40"/>
        </w:rPr>
      </w:pPr>
      <w:r w:rsidRPr="001F0EA1">
        <w:rPr>
          <w:rFonts w:cstheme="minorHAnsi"/>
          <w:b/>
          <w:bCs/>
          <w:sz w:val="40"/>
          <w:szCs w:val="40"/>
        </w:rPr>
        <w:t>with CIO-SP3 Small Business</w:t>
      </w:r>
    </w:p>
    <w:p w14:paraId="1F1F2A71" w14:textId="77777777" w:rsidR="004237F6" w:rsidRPr="001F0EA1" w:rsidRDefault="004237F6" w:rsidP="004237F6">
      <w:pPr>
        <w:rPr>
          <w:rFonts w:cstheme="minorHAnsi"/>
          <w:sz w:val="24"/>
          <w:szCs w:val="24"/>
        </w:rPr>
      </w:pPr>
      <w:r w:rsidRPr="001F0EA1">
        <w:rPr>
          <w:rFonts w:cstheme="minorHAnsi"/>
          <w:sz w:val="24"/>
          <w:szCs w:val="24"/>
        </w:rPr>
        <w:t xml:space="preserve">According to the Small Business Administration (SBA), small businesses are the lifeblood of the U.S. economy. In fact, small businesses create two-thirds of net new jobs and drive U.S. innovation and competitiveness. The contributions of small businesses are so great that federal legislation has been enacted to ensure that small businesses have fair and equitable access to federal spending. </w:t>
      </w:r>
    </w:p>
    <w:p w14:paraId="22F1FAA3" w14:textId="74BF4D6A" w:rsidR="004237F6" w:rsidRPr="001F0EA1" w:rsidRDefault="004237F6" w:rsidP="004237F6">
      <w:pPr>
        <w:spacing w:after="0"/>
        <w:rPr>
          <w:rFonts w:cstheme="minorHAnsi"/>
          <w:sz w:val="24"/>
          <w:szCs w:val="24"/>
        </w:rPr>
      </w:pPr>
      <w:r w:rsidRPr="001F0EA1">
        <w:rPr>
          <w:rFonts w:cstheme="minorHAnsi"/>
          <w:sz w:val="24"/>
          <w:szCs w:val="24"/>
        </w:rPr>
        <w:lastRenderedPageBreak/>
        <w:t xml:space="preserve">This legislation includes the requirement that federal agencies meet goals for small business and establishes several socioeconomic categories by which they can do so. The SBA negotiates with agencies to establish individual agency goals that, in the aggregate, constitute government-wide goals. There are 24 agencies that are subject to meeting socioeconomic goals, and the NIH Information Technology Acquisition and Assessment Center (NITAAC), through our Best in Class Government-Wide Acquisition Contracts (GWACs), is uniquely poised to assist each of these agencies in meeting their goals and fulfilling their information technology-related missions.  </w:t>
      </w:r>
    </w:p>
    <w:p w14:paraId="382916BB" w14:textId="77777777" w:rsidR="004237F6" w:rsidRPr="001F0EA1" w:rsidRDefault="004237F6" w:rsidP="004237F6">
      <w:pPr>
        <w:spacing w:after="0"/>
        <w:rPr>
          <w:rFonts w:cstheme="minorHAnsi"/>
          <w:sz w:val="24"/>
          <w:szCs w:val="24"/>
        </w:rPr>
      </w:pPr>
    </w:p>
    <w:p w14:paraId="1B59E3C5" w14:textId="77777777" w:rsidR="004237F6" w:rsidRPr="00182E58" w:rsidRDefault="004237F6" w:rsidP="004237F6">
      <w:pPr>
        <w:spacing w:after="0"/>
        <w:rPr>
          <w:rFonts w:cstheme="minorHAnsi"/>
          <w:sz w:val="24"/>
          <w:szCs w:val="24"/>
          <w:u w:val="single"/>
        </w:rPr>
      </w:pPr>
      <w:r w:rsidRPr="00182E58">
        <w:rPr>
          <w:rFonts w:cstheme="minorHAnsi"/>
          <w:sz w:val="24"/>
          <w:szCs w:val="24"/>
          <w:u w:val="single"/>
        </w:rPr>
        <w:t xml:space="preserve">Goals Met with CIO-SP3 Small Businesses </w:t>
      </w:r>
    </w:p>
    <w:p w14:paraId="6283BC41" w14:textId="77777777" w:rsidR="004237F6" w:rsidRPr="001F0EA1" w:rsidRDefault="004237F6" w:rsidP="004237F6">
      <w:pPr>
        <w:spacing w:after="0"/>
        <w:rPr>
          <w:rFonts w:cstheme="minorHAnsi"/>
          <w:sz w:val="24"/>
          <w:szCs w:val="24"/>
        </w:rPr>
      </w:pPr>
      <w:r w:rsidRPr="001F0EA1">
        <w:rPr>
          <w:rFonts w:cstheme="minorHAnsi"/>
          <w:sz w:val="24"/>
          <w:szCs w:val="24"/>
        </w:rPr>
        <w:t xml:space="preserve">The NITAAC CIO-SP3 Small Business GWAC features a wide variety of leading small business innovators and can be used by any federal, civilian or DoD agency to fulfill information technology requirements and meet socioeconomic goals. CIO-SP3 Small Business boasts pre-vetted contract holders in key socioeconomic categories, such as: </w:t>
      </w:r>
    </w:p>
    <w:p w14:paraId="72D9F296" w14:textId="77777777" w:rsidR="004237F6" w:rsidRPr="001F0EA1" w:rsidRDefault="004237F6" w:rsidP="004237F6">
      <w:pPr>
        <w:spacing w:after="0"/>
        <w:rPr>
          <w:rFonts w:cstheme="minorHAnsi"/>
          <w:sz w:val="24"/>
          <w:szCs w:val="24"/>
        </w:rPr>
      </w:pPr>
    </w:p>
    <w:p w14:paraId="2E3C50B1" w14:textId="77777777" w:rsidR="004237F6" w:rsidRPr="001F0EA1" w:rsidRDefault="004237F6" w:rsidP="004237F6">
      <w:pPr>
        <w:spacing w:after="0"/>
        <w:ind w:left="720"/>
        <w:rPr>
          <w:rFonts w:cstheme="minorHAnsi"/>
          <w:sz w:val="24"/>
          <w:szCs w:val="24"/>
        </w:rPr>
      </w:pPr>
      <w:r w:rsidRPr="001F0EA1">
        <w:rPr>
          <w:rFonts w:cstheme="minorHAnsi"/>
          <w:b/>
          <w:bCs/>
          <w:sz w:val="24"/>
          <w:szCs w:val="24"/>
        </w:rPr>
        <w:t>8(a):</w:t>
      </w:r>
      <w:r w:rsidRPr="001F0EA1">
        <w:rPr>
          <w:rFonts w:cstheme="minorHAnsi"/>
          <w:sz w:val="24"/>
          <w:szCs w:val="24"/>
        </w:rPr>
        <w:t xml:space="preserve"> The SBA 8(a) Program is an essential instrument for helping socially and economically disadvantaged entrepreneurs gain entry in government contracting. This certification is intended for organizations that are owned and controlled at least 51% by socially and economically disadvantaged individuals. The CIO-SP3 Small Business GWAC features </w:t>
      </w:r>
      <w:r w:rsidRPr="001F0EA1">
        <w:rPr>
          <w:rFonts w:cstheme="minorHAnsi"/>
          <w:sz w:val="24"/>
          <w:szCs w:val="24"/>
          <w:u w:val="single"/>
        </w:rPr>
        <w:t>133 8(a) designated Contract Holders</w:t>
      </w:r>
      <w:r w:rsidRPr="001F0EA1">
        <w:rPr>
          <w:rFonts w:cstheme="minorHAnsi"/>
          <w:sz w:val="24"/>
          <w:szCs w:val="24"/>
        </w:rPr>
        <w:t xml:space="preserve">. </w:t>
      </w:r>
    </w:p>
    <w:p w14:paraId="5AF054DD" w14:textId="77777777" w:rsidR="004237F6" w:rsidRPr="001F0EA1" w:rsidRDefault="004237F6" w:rsidP="004237F6">
      <w:pPr>
        <w:spacing w:after="0"/>
        <w:rPr>
          <w:rFonts w:cstheme="minorHAnsi"/>
          <w:sz w:val="24"/>
          <w:szCs w:val="24"/>
        </w:rPr>
      </w:pPr>
    </w:p>
    <w:p w14:paraId="50F495D3" w14:textId="77777777" w:rsidR="004237F6" w:rsidRPr="001F0EA1" w:rsidRDefault="004237F6" w:rsidP="004237F6">
      <w:pPr>
        <w:spacing w:after="0"/>
        <w:ind w:left="720"/>
        <w:rPr>
          <w:rFonts w:cstheme="minorHAnsi"/>
          <w:sz w:val="24"/>
          <w:szCs w:val="24"/>
        </w:rPr>
      </w:pPr>
      <w:r w:rsidRPr="001F0EA1">
        <w:rPr>
          <w:rFonts w:cstheme="minorHAnsi"/>
          <w:b/>
          <w:bCs/>
          <w:sz w:val="24"/>
          <w:szCs w:val="24"/>
        </w:rPr>
        <w:t>Historically Underutilized Business Zones (HUBZone):</w:t>
      </w:r>
      <w:r w:rsidRPr="001F0EA1">
        <w:rPr>
          <w:rFonts w:cstheme="minorHAnsi"/>
          <w:sz w:val="24"/>
          <w:szCs w:val="24"/>
        </w:rPr>
        <w:t xml:space="preserve"> The government limits competition for certain contracts to businesses in HUBZones. It also gives preferential consideration to those businesses in full and open competition. The CIO-SP3 Small Business GWAC features </w:t>
      </w:r>
      <w:r w:rsidRPr="001F0EA1">
        <w:rPr>
          <w:rFonts w:cstheme="minorHAnsi"/>
          <w:sz w:val="24"/>
          <w:szCs w:val="24"/>
          <w:u w:val="single"/>
        </w:rPr>
        <w:t>22 HUBZone small businesses</w:t>
      </w:r>
      <w:r w:rsidRPr="001F0EA1">
        <w:rPr>
          <w:rFonts w:cstheme="minorHAnsi"/>
          <w:sz w:val="24"/>
          <w:szCs w:val="24"/>
        </w:rPr>
        <w:t xml:space="preserve"> located in underutilized urban and rural communities. </w:t>
      </w:r>
    </w:p>
    <w:p w14:paraId="52249CF0" w14:textId="77777777" w:rsidR="004237F6" w:rsidRPr="001F0EA1" w:rsidRDefault="004237F6" w:rsidP="004237F6">
      <w:pPr>
        <w:spacing w:after="0"/>
        <w:rPr>
          <w:rFonts w:cstheme="minorHAnsi"/>
          <w:sz w:val="24"/>
          <w:szCs w:val="24"/>
        </w:rPr>
      </w:pPr>
    </w:p>
    <w:p w14:paraId="61A5827F" w14:textId="77777777" w:rsidR="004237F6" w:rsidRPr="001F0EA1" w:rsidRDefault="004237F6" w:rsidP="004237F6">
      <w:pPr>
        <w:spacing w:after="0"/>
        <w:ind w:left="720"/>
        <w:rPr>
          <w:rFonts w:cstheme="minorHAnsi"/>
          <w:sz w:val="24"/>
          <w:szCs w:val="24"/>
        </w:rPr>
      </w:pPr>
      <w:r w:rsidRPr="001F0EA1">
        <w:rPr>
          <w:rFonts w:cstheme="minorHAnsi"/>
          <w:b/>
          <w:bCs/>
          <w:sz w:val="24"/>
          <w:szCs w:val="24"/>
        </w:rPr>
        <w:t xml:space="preserve">Service-Disabled Veteran-Owned Small Business (SDVOSB): </w:t>
      </w:r>
      <w:r w:rsidRPr="001F0EA1">
        <w:rPr>
          <w:rFonts w:cstheme="minorHAnsi"/>
          <w:sz w:val="24"/>
          <w:szCs w:val="24"/>
        </w:rPr>
        <w:t>The SDVOSB designation is given to small businesses that are at</w:t>
      </w:r>
      <w:r w:rsidRPr="001F0EA1">
        <w:rPr>
          <w:rFonts w:cstheme="minorHAnsi"/>
          <w:b/>
          <w:bCs/>
          <w:sz w:val="24"/>
          <w:szCs w:val="24"/>
        </w:rPr>
        <w:t xml:space="preserve"> </w:t>
      </w:r>
      <w:r w:rsidRPr="001F0EA1">
        <w:rPr>
          <w:rFonts w:cstheme="minorHAnsi"/>
          <w:sz w:val="24"/>
          <w:szCs w:val="24"/>
        </w:rPr>
        <w:t xml:space="preserve">least 51% owned and controlled by one or more service-disabled veterans. The CIO-SP3 Small Business GWAC features </w:t>
      </w:r>
      <w:r w:rsidRPr="001F0EA1">
        <w:rPr>
          <w:rFonts w:cstheme="minorHAnsi"/>
          <w:sz w:val="24"/>
          <w:szCs w:val="24"/>
          <w:u w:val="single"/>
        </w:rPr>
        <w:t>53 SDVOSB Contract Holders</w:t>
      </w:r>
      <w:r w:rsidRPr="001F0EA1">
        <w:rPr>
          <w:rFonts w:cstheme="minorHAnsi"/>
          <w:sz w:val="24"/>
          <w:szCs w:val="24"/>
        </w:rPr>
        <w:t xml:space="preserve">. </w:t>
      </w:r>
    </w:p>
    <w:p w14:paraId="258C1DC7" w14:textId="77777777" w:rsidR="004237F6" w:rsidRPr="001F0EA1" w:rsidRDefault="004237F6" w:rsidP="004237F6">
      <w:pPr>
        <w:spacing w:after="0"/>
        <w:rPr>
          <w:rFonts w:cstheme="minorHAnsi"/>
          <w:sz w:val="24"/>
          <w:szCs w:val="24"/>
        </w:rPr>
      </w:pPr>
    </w:p>
    <w:p w14:paraId="0B5F1464" w14:textId="77777777" w:rsidR="004237F6" w:rsidRPr="001F0EA1" w:rsidRDefault="004237F6" w:rsidP="004237F6">
      <w:pPr>
        <w:spacing w:after="0"/>
        <w:ind w:left="720"/>
        <w:rPr>
          <w:rFonts w:cstheme="minorHAnsi"/>
          <w:sz w:val="24"/>
          <w:szCs w:val="24"/>
        </w:rPr>
      </w:pPr>
      <w:r w:rsidRPr="001F0EA1">
        <w:rPr>
          <w:rFonts w:cstheme="minorHAnsi"/>
          <w:b/>
          <w:bCs/>
          <w:sz w:val="24"/>
          <w:szCs w:val="24"/>
        </w:rPr>
        <w:t xml:space="preserve">Women-Owned Small Business (WOSB): </w:t>
      </w:r>
      <w:r w:rsidRPr="001F0EA1">
        <w:rPr>
          <w:rFonts w:cstheme="minorHAnsi"/>
          <w:sz w:val="24"/>
          <w:szCs w:val="24"/>
        </w:rPr>
        <w:t xml:space="preserve">To help provide a level playing field for women business owners, the government limits competition for certain contracts to businesses that participate in the WOSB Federal Contracting Program. In fact, the federal government's goal is to award at least five percent of all federal contracting dollars to women-owned small businesses each year. The CIO-SP3 Small Business GWAC features </w:t>
      </w:r>
      <w:r w:rsidRPr="001F0EA1">
        <w:rPr>
          <w:rFonts w:cstheme="minorHAnsi"/>
          <w:sz w:val="24"/>
          <w:szCs w:val="24"/>
          <w:u w:val="single"/>
        </w:rPr>
        <w:t>21 dynamic Women-Owned Small Businesses</w:t>
      </w:r>
      <w:r w:rsidRPr="001F0EA1">
        <w:rPr>
          <w:rFonts w:cstheme="minorHAnsi"/>
          <w:sz w:val="24"/>
          <w:szCs w:val="24"/>
        </w:rPr>
        <w:t xml:space="preserve">. </w:t>
      </w:r>
    </w:p>
    <w:p w14:paraId="599E038A" w14:textId="77777777" w:rsidR="004237F6" w:rsidRPr="001F0EA1" w:rsidRDefault="004237F6" w:rsidP="004237F6">
      <w:pPr>
        <w:spacing w:after="0"/>
        <w:rPr>
          <w:rFonts w:cstheme="minorHAnsi"/>
          <w:sz w:val="24"/>
          <w:szCs w:val="24"/>
        </w:rPr>
      </w:pPr>
    </w:p>
    <w:p w14:paraId="1DFA9C5A" w14:textId="77777777" w:rsidR="004237F6" w:rsidRPr="00182E58" w:rsidRDefault="004237F6" w:rsidP="004237F6">
      <w:pPr>
        <w:spacing w:after="0"/>
        <w:rPr>
          <w:rFonts w:cstheme="minorHAnsi"/>
          <w:sz w:val="24"/>
          <w:szCs w:val="24"/>
          <w:u w:val="single"/>
        </w:rPr>
      </w:pPr>
      <w:r w:rsidRPr="00182E58">
        <w:rPr>
          <w:rFonts w:cstheme="minorHAnsi"/>
          <w:sz w:val="24"/>
          <w:szCs w:val="24"/>
          <w:u w:val="single"/>
        </w:rPr>
        <w:t>NITAAC Has You Covered</w:t>
      </w:r>
    </w:p>
    <w:p w14:paraId="1CB2D85C" w14:textId="1F611BED" w:rsidR="004237F6" w:rsidRPr="001F0EA1" w:rsidRDefault="004237F6" w:rsidP="004237F6">
      <w:pPr>
        <w:spacing w:after="0"/>
        <w:rPr>
          <w:rFonts w:cstheme="minorHAnsi"/>
          <w:sz w:val="24"/>
          <w:szCs w:val="24"/>
        </w:rPr>
      </w:pPr>
      <w:r w:rsidRPr="001F0EA1">
        <w:rPr>
          <w:rFonts w:cstheme="minorHAnsi"/>
          <w:sz w:val="24"/>
          <w:szCs w:val="24"/>
        </w:rPr>
        <w:t xml:space="preserve">No matter your socioeconomic goal, CIO-SP3 Small Business can help you meet it. To learn more about CIO-SP3 Small Business, visit </w:t>
      </w:r>
      <w:hyperlink r:id="rId18" w:history="1">
        <w:r w:rsidRPr="001F0EA1">
          <w:rPr>
            <w:rStyle w:val="Hyperlink"/>
            <w:rFonts w:cstheme="minorHAnsi"/>
            <w:sz w:val="24"/>
            <w:szCs w:val="24"/>
          </w:rPr>
          <w:t>https://nitaac.nih.gov/services/cio-sp3-small-business</w:t>
        </w:r>
      </w:hyperlink>
      <w:r w:rsidRPr="001F0EA1">
        <w:rPr>
          <w:rFonts w:cstheme="minorHAnsi"/>
          <w:sz w:val="24"/>
          <w:szCs w:val="24"/>
        </w:rPr>
        <w:t xml:space="preserve">. </w:t>
      </w:r>
    </w:p>
    <w:p w14:paraId="0E9CC1A2" w14:textId="77777777" w:rsidR="002418E7" w:rsidRPr="001F0EA1" w:rsidRDefault="002418E7" w:rsidP="00556AD2">
      <w:pPr>
        <w:spacing w:line="240" w:lineRule="auto"/>
        <w:jc w:val="center"/>
        <w:rPr>
          <w:rFonts w:cstheme="minorHAnsi"/>
          <w:sz w:val="40"/>
          <w:szCs w:val="40"/>
        </w:rPr>
      </w:pPr>
    </w:p>
    <w:p w14:paraId="5300EE1A" w14:textId="77777777" w:rsidR="004237F6" w:rsidRPr="001F0EA1" w:rsidRDefault="004237F6" w:rsidP="003F2623">
      <w:pPr>
        <w:spacing w:line="240" w:lineRule="auto"/>
        <w:jc w:val="center"/>
        <w:rPr>
          <w:rFonts w:cstheme="minorHAnsi"/>
          <w:b/>
          <w:bCs/>
          <w:sz w:val="40"/>
          <w:szCs w:val="40"/>
        </w:rPr>
      </w:pPr>
      <w:r w:rsidRPr="001F0EA1">
        <w:rPr>
          <w:rFonts w:cstheme="minorHAnsi"/>
          <w:b/>
          <w:bCs/>
          <w:sz w:val="40"/>
          <w:szCs w:val="40"/>
        </w:rPr>
        <w:t xml:space="preserve">Earn your CLPs with </w:t>
      </w:r>
      <w:r w:rsidR="002F2920" w:rsidRPr="001F0EA1">
        <w:rPr>
          <w:rFonts w:cstheme="minorHAnsi"/>
          <w:b/>
          <w:bCs/>
          <w:sz w:val="40"/>
          <w:szCs w:val="40"/>
        </w:rPr>
        <w:t>NITAAC</w:t>
      </w:r>
      <w:r w:rsidRPr="001F0EA1">
        <w:rPr>
          <w:rFonts w:cstheme="minorHAnsi"/>
          <w:b/>
          <w:bCs/>
          <w:sz w:val="40"/>
          <w:szCs w:val="40"/>
        </w:rPr>
        <w:t xml:space="preserve"> Before the </w:t>
      </w:r>
    </w:p>
    <w:p w14:paraId="38742FF0" w14:textId="499ACEEB" w:rsidR="002F2920" w:rsidRPr="001F0EA1" w:rsidRDefault="004237F6" w:rsidP="003F2623">
      <w:pPr>
        <w:spacing w:line="240" w:lineRule="auto"/>
        <w:jc w:val="center"/>
        <w:rPr>
          <w:rFonts w:cstheme="minorHAnsi"/>
          <w:sz w:val="24"/>
          <w:szCs w:val="24"/>
        </w:rPr>
      </w:pPr>
      <w:r w:rsidRPr="001F0EA1">
        <w:rPr>
          <w:rFonts w:cstheme="minorHAnsi"/>
          <w:b/>
          <w:bCs/>
          <w:sz w:val="40"/>
          <w:szCs w:val="40"/>
        </w:rPr>
        <w:t>Busy End of Year Buying Season Begins</w:t>
      </w:r>
      <w:r w:rsidR="002F2920" w:rsidRPr="001F0EA1">
        <w:rPr>
          <w:rFonts w:cstheme="minorHAnsi"/>
          <w:b/>
          <w:bCs/>
          <w:sz w:val="40"/>
          <w:szCs w:val="40"/>
        </w:rPr>
        <w:t xml:space="preserve"> </w:t>
      </w:r>
    </w:p>
    <w:p w14:paraId="21377AA2" w14:textId="77777777" w:rsidR="003F2623" w:rsidRPr="001F0EA1" w:rsidRDefault="003F2623" w:rsidP="003F2623">
      <w:pPr>
        <w:rPr>
          <w:rFonts w:cstheme="minorHAnsi"/>
          <w:sz w:val="24"/>
          <w:szCs w:val="24"/>
        </w:rPr>
      </w:pPr>
      <w:r w:rsidRPr="001F0EA1">
        <w:rPr>
          <w:rFonts w:cstheme="minorHAnsi"/>
          <w:sz w:val="24"/>
          <w:szCs w:val="24"/>
        </w:rPr>
        <w:t xml:space="preserve">Daylight saving time serves as a pleasant cue that summer is almost here.  And, for federal agencies, the arrival of summer also serves as a reminder that the busy federal fourth quarter buying season is just around </w:t>
      </w:r>
      <w:r w:rsidRPr="001F0EA1">
        <w:rPr>
          <w:rFonts w:cstheme="minorHAnsi"/>
          <w:sz w:val="24"/>
          <w:szCs w:val="24"/>
        </w:rPr>
        <w:lastRenderedPageBreak/>
        <w:t xml:space="preserve">the corner. Before federal employees find themselves caught up in the frenzy that is buying season, it is prudent to ensure they have met their Continuous Learning Points (CLPs) obligations to maintain their credentials.  </w:t>
      </w:r>
    </w:p>
    <w:p w14:paraId="68686EDE" w14:textId="77777777" w:rsidR="003F2623" w:rsidRPr="001F0EA1" w:rsidRDefault="003F2623" w:rsidP="003F2623">
      <w:pPr>
        <w:rPr>
          <w:rFonts w:cstheme="minorHAnsi"/>
          <w:sz w:val="24"/>
          <w:szCs w:val="24"/>
        </w:rPr>
      </w:pPr>
      <w:r w:rsidRPr="001F0EA1">
        <w:rPr>
          <w:rFonts w:cstheme="minorHAnsi"/>
          <w:sz w:val="24"/>
          <w:szCs w:val="24"/>
        </w:rPr>
        <w:t>To keep a FAC-C or FAC-PPM, federal employees must earn 80 CLPs every two years. To maintain a FAC-COR, federal employees must earn 40 CLPs every two years. Level 1 CORs are the exception and only require 8 CLPs every two years.</w:t>
      </w:r>
    </w:p>
    <w:p w14:paraId="09722892" w14:textId="77777777" w:rsidR="003F2623" w:rsidRPr="001F0EA1" w:rsidRDefault="003F2623" w:rsidP="003F2623">
      <w:pPr>
        <w:rPr>
          <w:rFonts w:cstheme="minorHAnsi"/>
          <w:sz w:val="24"/>
          <w:szCs w:val="24"/>
        </w:rPr>
      </w:pPr>
      <w:r w:rsidRPr="001F0EA1">
        <w:rPr>
          <w:rFonts w:cstheme="minorHAnsi"/>
          <w:sz w:val="24"/>
          <w:szCs w:val="24"/>
        </w:rPr>
        <w:t>If you need to earn CLPs, NITAAC is the perfect solution.   NITAAC conducts free training sessions for all Federal employees on how to procure IT products, services and customizable solutions using CIO-SP3, CIO-SP3 Small Business and CIO-CS Government-Wide Acquisition Contracts (GWACs).</w:t>
      </w:r>
    </w:p>
    <w:p w14:paraId="7B8B2E6B" w14:textId="77777777" w:rsidR="003F2623" w:rsidRPr="001F0EA1" w:rsidRDefault="003F2623" w:rsidP="003F2623">
      <w:pPr>
        <w:rPr>
          <w:rFonts w:cstheme="minorHAnsi"/>
          <w:sz w:val="24"/>
          <w:szCs w:val="24"/>
        </w:rPr>
      </w:pPr>
      <w:r w:rsidRPr="001F0EA1">
        <w:rPr>
          <w:rFonts w:cstheme="minorHAnsi"/>
          <w:sz w:val="24"/>
          <w:szCs w:val="24"/>
        </w:rPr>
        <w:t>The NITAAC trainings offer a nuts-and-bolts understanding of GWACs and the importance of FAR Part 16.505 in streamlining ordering procedures.</w:t>
      </w:r>
    </w:p>
    <w:p w14:paraId="2580C6B8" w14:textId="77777777" w:rsidR="003F2623" w:rsidRPr="001F0EA1" w:rsidRDefault="003F2623" w:rsidP="003F2623">
      <w:pPr>
        <w:rPr>
          <w:rFonts w:cstheme="minorHAnsi"/>
          <w:sz w:val="24"/>
          <w:szCs w:val="24"/>
        </w:rPr>
      </w:pPr>
      <w:r w:rsidRPr="001F0EA1">
        <w:rPr>
          <w:rFonts w:cstheme="minorHAnsi"/>
          <w:sz w:val="24"/>
          <w:szCs w:val="24"/>
        </w:rPr>
        <w:t>During the trainings, attendees learn how to:</w:t>
      </w:r>
    </w:p>
    <w:p w14:paraId="58544075" w14:textId="77777777" w:rsidR="003F2623" w:rsidRPr="001F0EA1" w:rsidRDefault="003F2623" w:rsidP="003F2623">
      <w:pPr>
        <w:pStyle w:val="ListParagraph"/>
        <w:numPr>
          <w:ilvl w:val="0"/>
          <w:numId w:val="12"/>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 xml:space="preserve">Use CIO-SP3, CIO-SP3 Small Business, and CIO-CS to acquire the latest IT innovations; </w:t>
      </w:r>
    </w:p>
    <w:p w14:paraId="3339AA83" w14:textId="77777777" w:rsidR="003F2623" w:rsidRPr="001F0EA1" w:rsidRDefault="003F2623" w:rsidP="003F2623">
      <w:pPr>
        <w:pStyle w:val="ListParagraph"/>
        <w:numPr>
          <w:ilvl w:val="0"/>
          <w:numId w:val="12"/>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 xml:space="preserve">Leverage CIO-SP3 and CIO-SP3 Small Business to meet socioeconomic goals; </w:t>
      </w:r>
    </w:p>
    <w:p w14:paraId="464F2D8B" w14:textId="77777777" w:rsidR="003F2623" w:rsidRPr="001F0EA1" w:rsidRDefault="003F2623" w:rsidP="003F2623">
      <w:pPr>
        <w:pStyle w:val="ListParagraph"/>
        <w:numPr>
          <w:ilvl w:val="0"/>
          <w:numId w:val="12"/>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Discover the benefits of Best in Class contracts;</w:t>
      </w:r>
    </w:p>
    <w:p w14:paraId="6693120C" w14:textId="77777777" w:rsidR="003F2623" w:rsidRPr="001F0EA1" w:rsidRDefault="003F2623" w:rsidP="003F2623">
      <w:pPr>
        <w:pStyle w:val="ListParagraph"/>
        <w:numPr>
          <w:ilvl w:val="0"/>
          <w:numId w:val="12"/>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Take advantage of NITAAC’s Customer Support and value-added services, like 12-hour turnaround on scope assessments;</w:t>
      </w:r>
    </w:p>
    <w:p w14:paraId="33284D6C" w14:textId="77777777" w:rsidR="003F2623" w:rsidRPr="001F0EA1" w:rsidRDefault="003F2623" w:rsidP="003F2623">
      <w:pPr>
        <w:pStyle w:val="ListParagraph"/>
        <w:numPr>
          <w:ilvl w:val="0"/>
          <w:numId w:val="12"/>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 xml:space="preserve">Use the electronic-Government Ordering System (e-GOS) to manage and award competitions; and </w:t>
      </w:r>
    </w:p>
    <w:p w14:paraId="2C2EF3C3" w14:textId="77777777" w:rsidR="003F2623" w:rsidRPr="001F0EA1" w:rsidRDefault="003F2623" w:rsidP="003F2623">
      <w:pPr>
        <w:pStyle w:val="ListParagraph"/>
        <w:numPr>
          <w:ilvl w:val="0"/>
          <w:numId w:val="12"/>
        </w:numPr>
        <w:spacing w:after="160" w:line="259" w:lineRule="auto"/>
        <w:rPr>
          <w:rFonts w:asciiTheme="minorHAnsi" w:hAnsiTheme="minorHAnsi" w:cstheme="minorHAnsi"/>
          <w:sz w:val="24"/>
          <w:szCs w:val="24"/>
        </w:rPr>
      </w:pPr>
      <w:r w:rsidRPr="001F0EA1">
        <w:rPr>
          <w:rFonts w:asciiTheme="minorHAnsi" w:hAnsiTheme="minorHAnsi" w:cstheme="minorHAnsi"/>
          <w:sz w:val="24"/>
          <w:szCs w:val="24"/>
        </w:rPr>
        <w:t>Use FAR 16.505 to streamline ordering procedures to obtain IT products, services and solutions faster and more easily</w:t>
      </w:r>
    </w:p>
    <w:p w14:paraId="204A5D47" w14:textId="77777777" w:rsidR="003F2623" w:rsidRPr="001F0EA1" w:rsidRDefault="003F2623" w:rsidP="003F2623">
      <w:pPr>
        <w:rPr>
          <w:rFonts w:cstheme="minorHAnsi"/>
          <w:sz w:val="24"/>
          <w:szCs w:val="24"/>
        </w:rPr>
      </w:pPr>
      <w:r w:rsidRPr="001F0EA1">
        <w:rPr>
          <w:rFonts w:cstheme="minorHAnsi"/>
          <w:sz w:val="24"/>
          <w:szCs w:val="24"/>
        </w:rPr>
        <w:t xml:space="preserve">What’s more, participants earn two Continuous Learning Points (CLPs), which can be applied toward several other certifications. </w:t>
      </w:r>
    </w:p>
    <w:p w14:paraId="5FE933AC" w14:textId="77777777" w:rsidR="003F2623" w:rsidRPr="001F0EA1" w:rsidRDefault="003F2623" w:rsidP="003F2623">
      <w:pPr>
        <w:rPr>
          <w:rFonts w:cstheme="minorHAnsi"/>
          <w:sz w:val="24"/>
          <w:szCs w:val="24"/>
        </w:rPr>
      </w:pPr>
      <w:r w:rsidRPr="001F0EA1">
        <w:rPr>
          <w:rFonts w:cstheme="minorHAnsi"/>
          <w:sz w:val="24"/>
          <w:szCs w:val="24"/>
        </w:rPr>
        <w:t xml:space="preserve">To learn more about upcoming trainings, visit </w:t>
      </w:r>
      <w:hyperlink r:id="rId19" w:history="1">
        <w:r w:rsidRPr="001F0EA1">
          <w:rPr>
            <w:rStyle w:val="Hyperlink"/>
            <w:rFonts w:cstheme="minorHAnsi"/>
            <w:sz w:val="24"/>
            <w:szCs w:val="24"/>
          </w:rPr>
          <w:t>https://nitaac.nih.gov/about/news-and-events/events-and-training</w:t>
        </w:r>
      </w:hyperlink>
      <w:r w:rsidRPr="001F0EA1">
        <w:rPr>
          <w:rFonts w:cstheme="minorHAnsi"/>
          <w:sz w:val="24"/>
          <w:szCs w:val="24"/>
        </w:rPr>
        <w:t xml:space="preserve"> and scroll to the bottom of the page to view the training calendar.  </w:t>
      </w:r>
    </w:p>
    <w:p w14:paraId="1070473F" w14:textId="77777777" w:rsidR="003F2623" w:rsidRPr="001F0EA1" w:rsidRDefault="003F2623" w:rsidP="003F2623">
      <w:pPr>
        <w:rPr>
          <w:rFonts w:cstheme="minorHAnsi"/>
          <w:sz w:val="24"/>
          <w:szCs w:val="24"/>
        </w:rPr>
      </w:pPr>
      <w:r w:rsidRPr="001F0EA1">
        <w:rPr>
          <w:rFonts w:cstheme="minorHAnsi"/>
          <w:sz w:val="24"/>
          <w:szCs w:val="24"/>
        </w:rPr>
        <w:t>Interested but can’t make it during any of the times listed?</w:t>
      </w:r>
    </w:p>
    <w:p w14:paraId="3E69F5BB" w14:textId="77777777" w:rsidR="003F2623" w:rsidRPr="001F0EA1" w:rsidRDefault="003F2623" w:rsidP="003F2623">
      <w:pPr>
        <w:rPr>
          <w:rFonts w:cstheme="minorHAnsi"/>
          <w:sz w:val="24"/>
          <w:szCs w:val="24"/>
        </w:rPr>
      </w:pPr>
      <w:r w:rsidRPr="001F0EA1">
        <w:rPr>
          <w:rFonts w:cstheme="minorHAnsi"/>
          <w:sz w:val="24"/>
          <w:szCs w:val="24"/>
        </w:rPr>
        <w:t xml:space="preserve">Please email </w:t>
      </w:r>
      <w:hyperlink r:id="rId20" w:history="1">
        <w:r w:rsidRPr="001F0EA1">
          <w:rPr>
            <w:rStyle w:val="Hyperlink"/>
            <w:rFonts w:cstheme="minorHAnsi"/>
            <w:sz w:val="24"/>
            <w:szCs w:val="24"/>
          </w:rPr>
          <w:t>NITAACsupport@nih.gov</w:t>
        </w:r>
      </w:hyperlink>
      <w:r w:rsidRPr="001F0EA1">
        <w:rPr>
          <w:rFonts w:cstheme="minorHAnsi"/>
          <w:sz w:val="24"/>
          <w:szCs w:val="24"/>
        </w:rPr>
        <w:t xml:space="preserve"> or call the NITAAC Customer Support Center at 1.888.773.6542 to schedule a free training session.</w:t>
      </w:r>
    </w:p>
    <w:p w14:paraId="3FF9611D" w14:textId="222DA3B8" w:rsidR="002F2920" w:rsidRDefault="002F2920" w:rsidP="00556AD2">
      <w:pPr>
        <w:spacing w:line="240" w:lineRule="auto"/>
        <w:rPr>
          <w:rFonts w:cstheme="minorHAnsi"/>
          <w:sz w:val="24"/>
          <w:szCs w:val="24"/>
        </w:rPr>
      </w:pPr>
    </w:p>
    <w:p w14:paraId="4BEE8230" w14:textId="18055C0F" w:rsidR="00DA05FC" w:rsidRDefault="00DA05FC" w:rsidP="00556AD2">
      <w:pPr>
        <w:spacing w:line="240" w:lineRule="auto"/>
        <w:rPr>
          <w:rFonts w:cstheme="minorHAnsi"/>
          <w:sz w:val="24"/>
          <w:szCs w:val="24"/>
        </w:rPr>
      </w:pPr>
    </w:p>
    <w:p w14:paraId="20A95F27" w14:textId="77777777" w:rsidR="00DA05FC" w:rsidRPr="001F0EA1" w:rsidRDefault="00DA05FC" w:rsidP="00556AD2">
      <w:pPr>
        <w:spacing w:line="240" w:lineRule="auto"/>
        <w:rPr>
          <w:rFonts w:cstheme="minorHAnsi"/>
          <w:sz w:val="24"/>
          <w:szCs w:val="24"/>
        </w:rPr>
      </w:pPr>
    </w:p>
    <w:p w14:paraId="627FFCA6" w14:textId="77777777" w:rsidR="00A16A79" w:rsidRPr="001F0EA1" w:rsidRDefault="00A16A79" w:rsidP="00A16A79">
      <w:pPr>
        <w:spacing w:line="240" w:lineRule="auto"/>
        <w:jc w:val="center"/>
        <w:rPr>
          <w:rFonts w:cstheme="minorHAnsi"/>
          <w:b/>
          <w:bCs/>
          <w:sz w:val="40"/>
          <w:szCs w:val="40"/>
        </w:rPr>
      </w:pPr>
      <w:r w:rsidRPr="001F0EA1">
        <w:rPr>
          <w:rFonts w:cstheme="minorHAnsi"/>
          <w:b/>
          <w:bCs/>
          <w:sz w:val="40"/>
          <w:szCs w:val="40"/>
        </w:rPr>
        <w:t>COVID-19 Procurement Guidance</w:t>
      </w:r>
    </w:p>
    <w:p w14:paraId="630C45B1" w14:textId="77777777" w:rsidR="00A16A79" w:rsidRPr="001F0EA1" w:rsidRDefault="00A16A79" w:rsidP="00A16A79">
      <w:pPr>
        <w:spacing w:line="240" w:lineRule="auto"/>
        <w:rPr>
          <w:rFonts w:cstheme="minorHAnsi"/>
          <w:sz w:val="24"/>
          <w:szCs w:val="24"/>
        </w:rPr>
      </w:pPr>
      <w:r w:rsidRPr="001F0EA1">
        <w:rPr>
          <w:rFonts w:cstheme="minorHAnsi"/>
          <w:sz w:val="24"/>
          <w:szCs w:val="24"/>
        </w:rPr>
        <w:t xml:space="preserve">A COVID-19 Procurement resource page has been established for the NIH acquisition community.  This guidance is maintained and will be supplemented as we continue to learn more about how this situation will affect the administration of procurement actions at the NIH.  Please visit the </w:t>
      </w:r>
      <w:hyperlink r:id="rId21" w:history="1">
        <w:r w:rsidRPr="001F0EA1">
          <w:rPr>
            <w:rStyle w:val="Hyperlink"/>
            <w:rFonts w:cstheme="minorHAnsi"/>
            <w:sz w:val="24"/>
            <w:szCs w:val="24"/>
          </w:rPr>
          <w:t>ASRB SharePoint</w:t>
        </w:r>
      </w:hyperlink>
      <w:r w:rsidRPr="001F0EA1">
        <w:rPr>
          <w:rFonts w:cstheme="minorHAnsi"/>
          <w:sz w:val="24"/>
          <w:szCs w:val="24"/>
        </w:rPr>
        <w:t xml:space="preserve"> home page for more information.  </w:t>
      </w:r>
    </w:p>
    <w:p w14:paraId="139DADC4" w14:textId="77777777" w:rsidR="003020A9" w:rsidRPr="001F0EA1" w:rsidRDefault="003020A9" w:rsidP="00556AD2">
      <w:pPr>
        <w:spacing w:line="240" w:lineRule="auto"/>
        <w:jc w:val="center"/>
        <w:rPr>
          <w:rFonts w:cstheme="minorHAnsi"/>
          <w:sz w:val="40"/>
          <w:szCs w:val="40"/>
        </w:rPr>
      </w:pPr>
    </w:p>
    <w:p w14:paraId="4BAAD890" w14:textId="123B9A5D" w:rsidR="00285777" w:rsidRPr="001F0EA1" w:rsidRDefault="00C1069A" w:rsidP="00556AD2">
      <w:pPr>
        <w:spacing w:line="240" w:lineRule="auto"/>
        <w:jc w:val="center"/>
        <w:rPr>
          <w:rFonts w:cstheme="minorHAnsi"/>
          <w:b/>
          <w:bCs/>
          <w:sz w:val="40"/>
          <w:szCs w:val="40"/>
        </w:rPr>
      </w:pPr>
      <w:r w:rsidRPr="001F0EA1">
        <w:rPr>
          <w:rFonts w:cstheme="minorHAnsi"/>
          <w:b/>
          <w:bCs/>
          <w:sz w:val="40"/>
          <w:szCs w:val="40"/>
        </w:rPr>
        <w:lastRenderedPageBreak/>
        <w:t>Recap Corner</w:t>
      </w:r>
    </w:p>
    <w:p w14:paraId="44424653" w14:textId="77777777" w:rsidR="00C1069A" w:rsidRPr="001F0EA1" w:rsidRDefault="00157B2D" w:rsidP="00556AD2">
      <w:pPr>
        <w:spacing w:line="240" w:lineRule="auto"/>
        <w:rPr>
          <w:rFonts w:cstheme="minorHAnsi"/>
          <w:sz w:val="24"/>
          <w:szCs w:val="24"/>
        </w:rPr>
      </w:pPr>
      <w:r w:rsidRPr="001F0EA1">
        <w:rPr>
          <w:rFonts w:cstheme="minorHAnsi"/>
          <w:sz w:val="24"/>
          <w:szCs w:val="24"/>
        </w:rPr>
        <w:t>Below is a recap of recent OALM communications to the NIH acquisition workforce</w:t>
      </w:r>
    </w:p>
    <w:tbl>
      <w:tblPr>
        <w:tblStyle w:val="TableGrid"/>
        <w:tblW w:w="10795" w:type="dxa"/>
        <w:tblLook w:val="04A0" w:firstRow="1" w:lastRow="0" w:firstColumn="1" w:lastColumn="0" w:noHBand="0" w:noVBand="1"/>
      </w:tblPr>
      <w:tblGrid>
        <w:gridCol w:w="1252"/>
        <w:gridCol w:w="7923"/>
        <w:gridCol w:w="1620"/>
      </w:tblGrid>
      <w:tr w:rsidR="004237F6" w:rsidRPr="001F0EA1" w14:paraId="3BCEAF70" w14:textId="77777777" w:rsidTr="00553829">
        <w:trPr>
          <w:trHeight w:val="377"/>
        </w:trPr>
        <w:tc>
          <w:tcPr>
            <w:tcW w:w="1252" w:type="dxa"/>
          </w:tcPr>
          <w:p w14:paraId="3D90B8E4" w14:textId="77777777" w:rsidR="004237F6" w:rsidRPr="001F0EA1" w:rsidRDefault="004237F6" w:rsidP="00553829">
            <w:pPr>
              <w:jc w:val="center"/>
              <w:rPr>
                <w:rFonts w:cstheme="minorHAnsi"/>
                <w:b/>
                <w:bCs/>
                <w:sz w:val="24"/>
                <w:szCs w:val="24"/>
              </w:rPr>
            </w:pPr>
            <w:r w:rsidRPr="001F0EA1">
              <w:rPr>
                <w:rFonts w:cstheme="minorHAnsi"/>
                <w:b/>
                <w:bCs/>
                <w:sz w:val="24"/>
                <w:szCs w:val="24"/>
              </w:rPr>
              <w:t>ID</w:t>
            </w:r>
          </w:p>
        </w:tc>
        <w:tc>
          <w:tcPr>
            <w:tcW w:w="7923" w:type="dxa"/>
          </w:tcPr>
          <w:p w14:paraId="7411DB64" w14:textId="77777777" w:rsidR="004237F6" w:rsidRPr="001F0EA1" w:rsidRDefault="004237F6" w:rsidP="00556AD2">
            <w:pPr>
              <w:jc w:val="center"/>
              <w:rPr>
                <w:rFonts w:cstheme="minorHAnsi"/>
                <w:b/>
                <w:bCs/>
                <w:sz w:val="24"/>
                <w:szCs w:val="24"/>
              </w:rPr>
            </w:pPr>
            <w:r w:rsidRPr="001F0EA1">
              <w:rPr>
                <w:rFonts w:cstheme="minorHAnsi"/>
                <w:b/>
                <w:bCs/>
                <w:sz w:val="24"/>
                <w:szCs w:val="24"/>
              </w:rPr>
              <w:t>Title</w:t>
            </w:r>
          </w:p>
        </w:tc>
        <w:tc>
          <w:tcPr>
            <w:tcW w:w="1620" w:type="dxa"/>
          </w:tcPr>
          <w:p w14:paraId="6C1A7FFD" w14:textId="77777777" w:rsidR="004237F6" w:rsidRPr="001F0EA1" w:rsidRDefault="004237F6" w:rsidP="00553829">
            <w:pPr>
              <w:jc w:val="center"/>
              <w:rPr>
                <w:rFonts w:cstheme="minorHAnsi"/>
                <w:b/>
                <w:bCs/>
                <w:sz w:val="24"/>
                <w:szCs w:val="24"/>
              </w:rPr>
            </w:pPr>
            <w:r w:rsidRPr="001F0EA1">
              <w:rPr>
                <w:rFonts w:cstheme="minorHAnsi"/>
                <w:b/>
                <w:bCs/>
                <w:sz w:val="24"/>
                <w:szCs w:val="24"/>
              </w:rPr>
              <w:t>Date</w:t>
            </w:r>
          </w:p>
        </w:tc>
      </w:tr>
      <w:tr w:rsidR="004237F6" w:rsidRPr="001F0EA1" w14:paraId="14AEECA3" w14:textId="77777777" w:rsidTr="00553829">
        <w:trPr>
          <w:trHeight w:val="440"/>
        </w:trPr>
        <w:tc>
          <w:tcPr>
            <w:tcW w:w="1252" w:type="dxa"/>
          </w:tcPr>
          <w:p w14:paraId="032D3FCC" w14:textId="12FE4C44" w:rsidR="004237F6" w:rsidRPr="001F0EA1" w:rsidRDefault="004237F6" w:rsidP="00553829">
            <w:pPr>
              <w:jc w:val="center"/>
              <w:rPr>
                <w:rFonts w:cstheme="minorHAnsi"/>
                <w:sz w:val="24"/>
                <w:szCs w:val="24"/>
              </w:rPr>
            </w:pPr>
            <w:r w:rsidRPr="001F0EA1">
              <w:rPr>
                <w:rFonts w:cstheme="minorHAnsi"/>
                <w:sz w:val="24"/>
                <w:szCs w:val="24"/>
              </w:rPr>
              <w:t>21-38</w:t>
            </w:r>
          </w:p>
        </w:tc>
        <w:tc>
          <w:tcPr>
            <w:tcW w:w="7923" w:type="dxa"/>
          </w:tcPr>
          <w:p w14:paraId="79F51BFE" w14:textId="4E74B10D" w:rsidR="004237F6" w:rsidRPr="001F0EA1" w:rsidRDefault="004237F6" w:rsidP="007F2893">
            <w:pPr>
              <w:rPr>
                <w:rFonts w:cstheme="minorHAnsi"/>
                <w:sz w:val="24"/>
                <w:szCs w:val="24"/>
              </w:rPr>
            </w:pPr>
            <w:r w:rsidRPr="001F0EA1">
              <w:rPr>
                <w:rFonts w:cstheme="minorHAnsi"/>
                <w:sz w:val="24"/>
                <w:szCs w:val="24"/>
              </w:rPr>
              <w:t>How to Avoid FedDataCheck #54 – Small Business &amp; Domestic or Foreign Entity</w:t>
            </w:r>
          </w:p>
        </w:tc>
        <w:tc>
          <w:tcPr>
            <w:tcW w:w="1620" w:type="dxa"/>
          </w:tcPr>
          <w:p w14:paraId="4B3FE9E5" w14:textId="2B90A255" w:rsidR="004237F6" w:rsidRPr="001F0EA1" w:rsidRDefault="004237F6" w:rsidP="00553829">
            <w:pPr>
              <w:jc w:val="center"/>
              <w:rPr>
                <w:rFonts w:cstheme="minorHAnsi"/>
                <w:sz w:val="24"/>
                <w:szCs w:val="24"/>
              </w:rPr>
            </w:pPr>
            <w:r w:rsidRPr="001F0EA1">
              <w:rPr>
                <w:rFonts w:cstheme="minorHAnsi"/>
                <w:sz w:val="24"/>
                <w:szCs w:val="24"/>
              </w:rPr>
              <w:t>1/26/2021</w:t>
            </w:r>
          </w:p>
        </w:tc>
      </w:tr>
      <w:tr w:rsidR="004237F6" w:rsidRPr="001F0EA1" w14:paraId="59A11C2B" w14:textId="77777777" w:rsidTr="00553829">
        <w:trPr>
          <w:trHeight w:val="350"/>
        </w:trPr>
        <w:tc>
          <w:tcPr>
            <w:tcW w:w="1252" w:type="dxa"/>
          </w:tcPr>
          <w:p w14:paraId="15B8DB7F" w14:textId="7B34ACC4" w:rsidR="004237F6" w:rsidRPr="001F0EA1" w:rsidRDefault="004237F6" w:rsidP="00553829">
            <w:pPr>
              <w:jc w:val="center"/>
              <w:rPr>
                <w:rFonts w:cstheme="minorHAnsi"/>
                <w:sz w:val="24"/>
                <w:szCs w:val="24"/>
              </w:rPr>
            </w:pPr>
            <w:r w:rsidRPr="001F0EA1">
              <w:rPr>
                <w:rFonts w:cstheme="minorHAnsi"/>
                <w:sz w:val="24"/>
                <w:szCs w:val="24"/>
              </w:rPr>
              <w:t>21-39</w:t>
            </w:r>
          </w:p>
        </w:tc>
        <w:tc>
          <w:tcPr>
            <w:tcW w:w="7923" w:type="dxa"/>
          </w:tcPr>
          <w:p w14:paraId="6FC9460A" w14:textId="2164AA3E" w:rsidR="004237F6" w:rsidRPr="001F0EA1" w:rsidRDefault="00553829" w:rsidP="007F2893">
            <w:pPr>
              <w:rPr>
                <w:rFonts w:cstheme="minorHAnsi"/>
                <w:sz w:val="24"/>
                <w:szCs w:val="24"/>
              </w:rPr>
            </w:pPr>
            <w:r w:rsidRPr="001F0EA1">
              <w:rPr>
                <w:rFonts w:cstheme="minorHAnsi"/>
                <w:sz w:val="24"/>
                <w:szCs w:val="24"/>
              </w:rPr>
              <w:t>ACTION REQUIRED: FY21 FedDataCheck Data Inconsistencies as of Friday, January 29, 2021 (213 Errors)</w:t>
            </w:r>
          </w:p>
        </w:tc>
        <w:tc>
          <w:tcPr>
            <w:tcW w:w="1620" w:type="dxa"/>
          </w:tcPr>
          <w:p w14:paraId="1790E299" w14:textId="0BE91F5F"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01</w:t>
            </w:r>
            <w:r w:rsidR="004237F6" w:rsidRPr="001F0EA1">
              <w:rPr>
                <w:rFonts w:cstheme="minorHAnsi"/>
                <w:sz w:val="24"/>
                <w:szCs w:val="24"/>
              </w:rPr>
              <w:t>/2021</w:t>
            </w:r>
          </w:p>
        </w:tc>
      </w:tr>
      <w:tr w:rsidR="004237F6" w:rsidRPr="001F0EA1" w14:paraId="26E3EF56" w14:textId="77777777" w:rsidTr="00553829">
        <w:trPr>
          <w:trHeight w:val="440"/>
        </w:trPr>
        <w:tc>
          <w:tcPr>
            <w:tcW w:w="1252" w:type="dxa"/>
          </w:tcPr>
          <w:p w14:paraId="14C27C42" w14:textId="4684B192" w:rsidR="004237F6" w:rsidRPr="001F0EA1" w:rsidRDefault="004237F6" w:rsidP="00553829">
            <w:pPr>
              <w:jc w:val="center"/>
              <w:rPr>
                <w:rFonts w:cstheme="minorHAnsi"/>
                <w:sz w:val="24"/>
                <w:szCs w:val="24"/>
              </w:rPr>
            </w:pPr>
            <w:r w:rsidRPr="001F0EA1">
              <w:rPr>
                <w:rFonts w:cstheme="minorHAnsi"/>
                <w:sz w:val="24"/>
                <w:szCs w:val="24"/>
              </w:rPr>
              <w:t>21-40</w:t>
            </w:r>
          </w:p>
        </w:tc>
        <w:tc>
          <w:tcPr>
            <w:tcW w:w="7923" w:type="dxa"/>
          </w:tcPr>
          <w:p w14:paraId="0425B344" w14:textId="35CA18E3" w:rsidR="004237F6" w:rsidRPr="001F0EA1" w:rsidRDefault="00553829" w:rsidP="00556AD2">
            <w:pPr>
              <w:rPr>
                <w:rFonts w:cstheme="minorHAnsi"/>
                <w:sz w:val="24"/>
                <w:szCs w:val="24"/>
              </w:rPr>
            </w:pPr>
            <w:r w:rsidRPr="001F0EA1">
              <w:rPr>
                <w:rFonts w:cstheme="minorHAnsi"/>
                <w:color w:val="000000"/>
                <w:sz w:val="24"/>
                <w:szCs w:val="24"/>
              </w:rPr>
              <w:t>Upcoming changes to beta.Sam.gov and SAM.gov Forum</w:t>
            </w:r>
          </w:p>
        </w:tc>
        <w:tc>
          <w:tcPr>
            <w:tcW w:w="1620" w:type="dxa"/>
          </w:tcPr>
          <w:p w14:paraId="355AEF87" w14:textId="73D52506"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04</w:t>
            </w:r>
            <w:r w:rsidR="004237F6" w:rsidRPr="001F0EA1">
              <w:rPr>
                <w:rFonts w:cstheme="minorHAnsi"/>
                <w:sz w:val="24"/>
                <w:szCs w:val="24"/>
              </w:rPr>
              <w:t>/2021</w:t>
            </w:r>
          </w:p>
        </w:tc>
      </w:tr>
      <w:tr w:rsidR="004237F6" w:rsidRPr="001F0EA1" w14:paraId="5517CF9C" w14:textId="77777777" w:rsidTr="00553829">
        <w:trPr>
          <w:trHeight w:val="440"/>
        </w:trPr>
        <w:tc>
          <w:tcPr>
            <w:tcW w:w="1252" w:type="dxa"/>
          </w:tcPr>
          <w:p w14:paraId="11617C87" w14:textId="66B7AE46" w:rsidR="004237F6" w:rsidRPr="001F0EA1" w:rsidRDefault="004237F6" w:rsidP="00553829">
            <w:pPr>
              <w:jc w:val="center"/>
              <w:rPr>
                <w:rFonts w:cstheme="minorHAnsi"/>
                <w:sz w:val="24"/>
                <w:szCs w:val="24"/>
              </w:rPr>
            </w:pPr>
            <w:r w:rsidRPr="001F0EA1">
              <w:rPr>
                <w:rFonts w:cstheme="minorHAnsi"/>
                <w:sz w:val="24"/>
                <w:szCs w:val="24"/>
              </w:rPr>
              <w:t>21-41</w:t>
            </w:r>
          </w:p>
        </w:tc>
        <w:tc>
          <w:tcPr>
            <w:tcW w:w="7923" w:type="dxa"/>
          </w:tcPr>
          <w:p w14:paraId="63F3090E" w14:textId="06B4769B" w:rsidR="004237F6" w:rsidRPr="001F0EA1" w:rsidRDefault="00553829" w:rsidP="007F2893">
            <w:pPr>
              <w:rPr>
                <w:rFonts w:cstheme="minorHAnsi"/>
                <w:sz w:val="24"/>
                <w:szCs w:val="24"/>
              </w:rPr>
            </w:pPr>
            <w:r w:rsidRPr="001F0EA1">
              <w:rPr>
                <w:rFonts w:cstheme="minorHAnsi"/>
                <w:sz w:val="24"/>
                <w:szCs w:val="24"/>
              </w:rPr>
              <w:t>NBS Buyer Simplified Acquisitions-Systems (2021 version) Course Announcement</w:t>
            </w:r>
          </w:p>
        </w:tc>
        <w:tc>
          <w:tcPr>
            <w:tcW w:w="1620" w:type="dxa"/>
          </w:tcPr>
          <w:p w14:paraId="7DAF38E5" w14:textId="6FCF81AA"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08</w:t>
            </w:r>
            <w:r w:rsidR="004237F6" w:rsidRPr="001F0EA1">
              <w:rPr>
                <w:rFonts w:cstheme="minorHAnsi"/>
                <w:sz w:val="24"/>
                <w:szCs w:val="24"/>
              </w:rPr>
              <w:t>/2021</w:t>
            </w:r>
          </w:p>
        </w:tc>
      </w:tr>
      <w:tr w:rsidR="004237F6" w:rsidRPr="001F0EA1" w14:paraId="3F43F1C1" w14:textId="77777777" w:rsidTr="00553829">
        <w:trPr>
          <w:trHeight w:val="440"/>
        </w:trPr>
        <w:tc>
          <w:tcPr>
            <w:tcW w:w="1252" w:type="dxa"/>
          </w:tcPr>
          <w:p w14:paraId="0D846DBD" w14:textId="28006AE4" w:rsidR="004237F6" w:rsidRPr="001F0EA1" w:rsidRDefault="004237F6" w:rsidP="00553829">
            <w:pPr>
              <w:jc w:val="center"/>
              <w:rPr>
                <w:rFonts w:cstheme="minorHAnsi"/>
                <w:sz w:val="24"/>
                <w:szCs w:val="24"/>
              </w:rPr>
            </w:pPr>
            <w:r w:rsidRPr="001F0EA1">
              <w:rPr>
                <w:rFonts w:cstheme="minorHAnsi"/>
                <w:sz w:val="24"/>
                <w:szCs w:val="24"/>
              </w:rPr>
              <w:t>21-42</w:t>
            </w:r>
          </w:p>
        </w:tc>
        <w:tc>
          <w:tcPr>
            <w:tcW w:w="7923" w:type="dxa"/>
          </w:tcPr>
          <w:p w14:paraId="2C72ABE0" w14:textId="1D7695DC" w:rsidR="004237F6" w:rsidRPr="001F0EA1" w:rsidRDefault="00553829" w:rsidP="007F2893">
            <w:pPr>
              <w:rPr>
                <w:rFonts w:cstheme="minorHAnsi"/>
                <w:sz w:val="24"/>
                <w:szCs w:val="24"/>
              </w:rPr>
            </w:pPr>
            <w:r w:rsidRPr="001F0EA1">
              <w:rPr>
                <w:rFonts w:cstheme="minorHAnsi"/>
                <w:color w:val="000000"/>
                <w:sz w:val="24"/>
                <w:szCs w:val="24"/>
              </w:rPr>
              <w:t>Resolving FY 2016 Canceling Year Lines</w:t>
            </w:r>
          </w:p>
        </w:tc>
        <w:tc>
          <w:tcPr>
            <w:tcW w:w="1620" w:type="dxa"/>
          </w:tcPr>
          <w:p w14:paraId="46387D67" w14:textId="5957836C"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0</w:t>
            </w:r>
            <w:r w:rsidR="004237F6" w:rsidRPr="001F0EA1">
              <w:rPr>
                <w:rFonts w:cstheme="minorHAnsi"/>
                <w:sz w:val="24"/>
                <w:szCs w:val="24"/>
              </w:rPr>
              <w:t>8/2021</w:t>
            </w:r>
          </w:p>
        </w:tc>
      </w:tr>
      <w:tr w:rsidR="004237F6" w:rsidRPr="001F0EA1" w14:paraId="4F7E2226" w14:textId="77777777" w:rsidTr="00553829">
        <w:trPr>
          <w:trHeight w:val="449"/>
        </w:trPr>
        <w:tc>
          <w:tcPr>
            <w:tcW w:w="1252" w:type="dxa"/>
          </w:tcPr>
          <w:p w14:paraId="2C9E5401" w14:textId="73B0D015" w:rsidR="004237F6" w:rsidRPr="001F0EA1" w:rsidRDefault="004237F6" w:rsidP="00553829">
            <w:pPr>
              <w:jc w:val="center"/>
              <w:rPr>
                <w:rFonts w:cstheme="minorHAnsi"/>
                <w:sz w:val="24"/>
                <w:szCs w:val="24"/>
              </w:rPr>
            </w:pPr>
            <w:r w:rsidRPr="001F0EA1">
              <w:rPr>
                <w:rFonts w:cstheme="minorHAnsi"/>
                <w:sz w:val="24"/>
                <w:szCs w:val="24"/>
              </w:rPr>
              <w:t>21-43</w:t>
            </w:r>
          </w:p>
        </w:tc>
        <w:tc>
          <w:tcPr>
            <w:tcW w:w="7923" w:type="dxa"/>
          </w:tcPr>
          <w:p w14:paraId="510978E3" w14:textId="136BB828" w:rsidR="004237F6" w:rsidRPr="001F0EA1" w:rsidRDefault="00553829" w:rsidP="00556AD2">
            <w:pPr>
              <w:rPr>
                <w:rFonts w:cstheme="minorHAnsi"/>
                <w:sz w:val="24"/>
                <w:szCs w:val="24"/>
              </w:rPr>
            </w:pPr>
            <w:r w:rsidRPr="001F0EA1">
              <w:rPr>
                <w:rFonts w:cstheme="minorHAnsi"/>
                <w:sz w:val="24"/>
                <w:szCs w:val="24"/>
              </w:rPr>
              <w:t>How to Avoid FedDataCheck #141 - Inherently Governmental Functions (IGF)</w:t>
            </w:r>
          </w:p>
        </w:tc>
        <w:tc>
          <w:tcPr>
            <w:tcW w:w="1620" w:type="dxa"/>
          </w:tcPr>
          <w:p w14:paraId="736F8416" w14:textId="27D3F144"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08</w:t>
            </w:r>
            <w:r w:rsidR="004237F6" w:rsidRPr="001F0EA1">
              <w:rPr>
                <w:rFonts w:cstheme="minorHAnsi"/>
                <w:sz w:val="24"/>
                <w:szCs w:val="24"/>
              </w:rPr>
              <w:t>/2021</w:t>
            </w:r>
          </w:p>
        </w:tc>
      </w:tr>
      <w:tr w:rsidR="004237F6" w:rsidRPr="001F0EA1" w14:paraId="60A7C377" w14:textId="77777777" w:rsidTr="00553829">
        <w:trPr>
          <w:trHeight w:val="431"/>
        </w:trPr>
        <w:tc>
          <w:tcPr>
            <w:tcW w:w="1252" w:type="dxa"/>
          </w:tcPr>
          <w:p w14:paraId="34F0E02D" w14:textId="14CC1278" w:rsidR="004237F6" w:rsidRPr="001F0EA1" w:rsidRDefault="004237F6" w:rsidP="00553829">
            <w:pPr>
              <w:jc w:val="center"/>
              <w:rPr>
                <w:rFonts w:cstheme="minorHAnsi"/>
                <w:sz w:val="24"/>
                <w:szCs w:val="24"/>
              </w:rPr>
            </w:pPr>
            <w:r w:rsidRPr="001F0EA1">
              <w:rPr>
                <w:rFonts w:cstheme="minorHAnsi"/>
                <w:sz w:val="24"/>
                <w:szCs w:val="24"/>
              </w:rPr>
              <w:t>21-44</w:t>
            </w:r>
          </w:p>
        </w:tc>
        <w:tc>
          <w:tcPr>
            <w:tcW w:w="7923" w:type="dxa"/>
          </w:tcPr>
          <w:p w14:paraId="1CB3AFC2" w14:textId="77777777" w:rsidR="00553829" w:rsidRPr="001F0EA1" w:rsidRDefault="00553829" w:rsidP="00553829">
            <w:pPr>
              <w:rPr>
                <w:rFonts w:cstheme="minorHAnsi"/>
                <w:sz w:val="24"/>
                <w:szCs w:val="24"/>
              </w:rPr>
            </w:pPr>
            <w:r w:rsidRPr="001F0EA1">
              <w:rPr>
                <w:rFonts w:cstheme="minorHAnsi"/>
                <w:sz w:val="24"/>
                <w:szCs w:val="24"/>
              </w:rPr>
              <w:t>ACTION REQUIRED: FY21 FedDataCheck Data Inconsistencies as of Friday, February 12, 2021 – (263)</w:t>
            </w:r>
          </w:p>
          <w:p w14:paraId="17D4E60F" w14:textId="2CE8EDE1" w:rsidR="004237F6" w:rsidRPr="001F0EA1" w:rsidRDefault="004237F6" w:rsidP="007F2893">
            <w:pPr>
              <w:rPr>
                <w:rFonts w:cstheme="minorHAnsi"/>
                <w:sz w:val="24"/>
                <w:szCs w:val="24"/>
              </w:rPr>
            </w:pPr>
          </w:p>
        </w:tc>
        <w:tc>
          <w:tcPr>
            <w:tcW w:w="1620" w:type="dxa"/>
          </w:tcPr>
          <w:p w14:paraId="5D8A7A68" w14:textId="5111620A"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/1</w:t>
            </w:r>
            <w:r w:rsidRPr="001F0EA1">
              <w:rPr>
                <w:rFonts w:cstheme="minorHAnsi"/>
                <w:sz w:val="24"/>
                <w:szCs w:val="24"/>
              </w:rPr>
              <w:t>6</w:t>
            </w:r>
            <w:r w:rsidR="004237F6" w:rsidRPr="001F0EA1">
              <w:rPr>
                <w:rFonts w:cstheme="minorHAnsi"/>
                <w:sz w:val="24"/>
                <w:szCs w:val="24"/>
              </w:rPr>
              <w:t>/2021</w:t>
            </w:r>
          </w:p>
        </w:tc>
      </w:tr>
      <w:tr w:rsidR="004237F6" w:rsidRPr="001F0EA1" w14:paraId="2D421F8A" w14:textId="77777777" w:rsidTr="00553829">
        <w:trPr>
          <w:trHeight w:val="449"/>
        </w:trPr>
        <w:tc>
          <w:tcPr>
            <w:tcW w:w="1252" w:type="dxa"/>
          </w:tcPr>
          <w:p w14:paraId="1F02A697" w14:textId="4BD6237E" w:rsidR="004237F6" w:rsidRPr="001F0EA1" w:rsidRDefault="004237F6" w:rsidP="00553829">
            <w:pPr>
              <w:jc w:val="center"/>
              <w:rPr>
                <w:rFonts w:cstheme="minorHAnsi"/>
                <w:sz w:val="24"/>
                <w:szCs w:val="24"/>
              </w:rPr>
            </w:pPr>
            <w:r w:rsidRPr="001F0EA1">
              <w:rPr>
                <w:rFonts w:cstheme="minorHAnsi"/>
                <w:sz w:val="24"/>
                <w:szCs w:val="24"/>
              </w:rPr>
              <w:t>21-45</w:t>
            </w:r>
          </w:p>
        </w:tc>
        <w:tc>
          <w:tcPr>
            <w:tcW w:w="7923" w:type="dxa"/>
          </w:tcPr>
          <w:p w14:paraId="43BDBA15" w14:textId="63A560C4" w:rsidR="004237F6" w:rsidRPr="001F0EA1" w:rsidRDefault="001F0EA1" w:rsidP="00556AD2">
            <w:pPr>
              <w:rPr>
                <w:rFonts w:cstheme="minorHAnsi"/>
                <w:sz w:val="24"/>
                <w:szCs w:val="24"/>
              </w:rPr>
            </w:pPr>
            <w:r w:rsidRPr="001F0EA1">
              <w:rPr>
                <w:rFonts w:cstheme="minorHAnsi"/>
                <w:color w:val="000000"/>
                <w:sz w:val="24"/>
                <w:szCs w:val="24"/>
              </w:rPr>
              <w:t>FPDS ALERT - FPDS Scheduled Maintenance</w:t>
            </w:r>
          </w:p>
        </w:tc>
        <w:tc>
          <w:tcPr>
            <w:tcW w:w="1620" w:type="dxa"/>
          </w:tcPr>
          <w:p w14:paraId="60989F8E" w14:textId="2C83071A"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2</w:t>
            </w:r>
            <w:r w:rsidR="001F0EA1" w:rsidRPr="001F0EA1">
              <w:rPr>
                <w:rFonts w:cstheme="minorHAnsi"/>
                <w:sz w:val="24"/>
                <w:szCs w:val="24"/>
              </w:rPr>
              <w:t>0</w:t>
            </w:r>
            <w:r w:rsidR="004237F6" w:rsidRPr="001F0EA1">
              <w:rPr>
                <w:rFonts w:cstheme="minorHAnsi"/>
                <w:sz w:val="24"/>
                <w:szCs w:val="24"/>
              </w:rPr>
              <w:t>/2021</w:t>
            </w:r>
          </w:p>
        </w:tc>
      </w:tr>
      <w:tr w:rsidR="004237F6" w:rsidRPr="001F0EA1" w14:paraId="6EDB21CA" w14:textId="77777777" w:rsidTr="00553829">
        <w:trPr>
          <w:trHeight w:val="440"/>
        </w:trPr>
        <w:tc>
          <w:tcPr>
            <w:tcW w:w="1252" w:type="dxa"/>
          </w:tcPr>
          <w:p w14:paraId="5CC0B910" w14:textId="1F20483A" w:rsidR="004237F6" w:rsidRPr="001F0EA1" w:rsidRDefault="004237F6" w:rsidP="00553829">
            <w:pPr>
              <w:jc w:val="center"/>
              <w:rPr>
                <w:rFonts w:cstheme="minorHAnsi"/>
                <w:sz w:val="24"/>
                <w:szCs w:val="24"/>
              </w:rPr>
            </w:pPr>
            <w:r w:rsidRPr="001F0EA1">
              <w:rPr>
                <w:rFonts w:cstheme="minorHAnsi"/>
                <w:sz w:val="24"/>
                <w:szCs w:val="24"/>
              </w:rPr>
              <w:t>21-46</w:t>
            </w:r>
          </w:p>
        </w:tc>
        <w:tc>
          <w:tcPr>
            <w:tcW w:w="7923" w:type="dxa"/>
          </w:tcPr>
          <w:p w14:paraId="68888309" w14:textId="3AAF47BA" w:rsidR="004237F6" w:rsidRPr="001F0EA1" w:rsidRDefault="001F0EA1" w:rsidP="00556AD2">
            <w:pPr>
              <w:rPr>
                <w:rFonts w:cstheme="minorHAnsi"/>
                <w:sz w:val="24"/>
                <w:szCs w:val="24"/>
              </w:rPr>
            </w:pPr>
            <w:r w:rsidRPr="001F0EA1">
              <w:rPr>
                <w:rFonts w:cstheme="minorHAnsi"/>
                <w:sz w:val="24"/>
                <w:szCs w:val="24"/>
              </w:rPr>
              <w:t>How to Avoid FedDataCheck #140 – Commercial Items Acquisition Procedures – Part 8 BPA</w:t>
            </w:r>
          </w:p>
        </w:tc>
        <w:tc>
          <w:tcPr>
            <w:tcW w:w="1620" w:type="dxa"/>
          </w:tcPr>
          <w:p w14:paraId="5817E382" w14:textId="7667D8D5" w:rsidR="004237F6" w:rsidRPr="001F0EA1" w:rsidRDefault="00553829"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w:t>
            </w:r>
            <w:r w:rsidRPr="001F0EA1">
              <w:rPr>
                <w:rFonts w:cstheme="minorHAnsi"/>
                <w:sz w:val="24"/>
                <w:szCs w:val="24"/>
              </w:rPr>
              <w:t>2</w:t>
            </w:r>
            <w:r w:rsidR="001F0EA1" w:rsidRPr="001F0EA1">
              <w:rPr>
                <w:rFonts w:cstheme="minorHAnsi"/>
                <w:sz w:val="24"/>
                <w:szCs w:val="24"/>
              </w:rPr>
              <w:t>4</w:t>
            </w:r>
            <w:r w:rsidR="004237F6" w:rsidRPr="001F0EA1">
              <w:rPr>
                <w:rFonts w:cstheme="minorHAnsi"/>
                <w:sz w:val="24"/>
                <w:szCs w:val="24"/>
              </w:rPr>
              <w:t>/2021</w:t>
            </w:r>
          </w:p>
        </w:tc>
      </w:tr>
      <w:tr w:rsidR="004237F6" w:rsidRPr="001F0EA1" w14:paraId="5E50B2D6" w14:textId="77777777" w:rsidTr="00553829">
        <w:trPr>
          <w:trHeight w:val="440"/>
        </w:trPr>
        <w:tc>
          <w:tcPr>
            <w:tcW w:w="1252" w:type="dxa"/>
          </w:tcPr>
          <w:p w14:paraId="67AC42E2" w14:textId="6B91C964" w:rsidR="004237F6" w:rsidRPr="001F0EA1" w:rsidRDefault="004237F6" w:rsidP="00553829">
            <w:pPr>
              <w:jc w:val="center"/>
              <w:rPr>
                <w:rFonts w:cstheme="minorHAnsi"/>
                <w:sz w:val="24"/>
                <w:szCs w:val="24"/>
              </w:rPr>
            </w:pPr>
            <w:r w:rsidRPr="001F0EA1">
              <w:rPr>
                <w:rFonts w:cstheme="minorHAnsi"/>
                <w:sz w:val="24"/>
                <w:szCs w:val="24"/>
              </w:rPr>
              <w:t>21-47</w:t>
            </w:r>
          </w:p>
        </w:tc>
        <w:tc>
          <w:tcPr>
            <w:tcW w:w="7923" w:type="dxa"/>
          </w:tcPr>
          <w:p w14:paraId="568EC5B8" w14:textId="00A36E4B" w:rsidR="004237F6" w:rsidRPr="001F0EA1" w:rsidRDefault="001F0EA1" w:rsidP="007F2893">
            <w:pPr>
              <w:rPr>
                <w:rFonts w:cstheme="minorHAnsi"/>
                <w:sz w:val="24"/>
                <w:szCs w:val="24"/>
              </w:rPr>
            </w:pPr>
            <w:r w:rsidRPr="001F0EA1">
              <w:rPr>
                <w:rFonts w:cstheme="minorHAnsi"/>
                <w:color w:val="000000"/>
                <w:sz w:val="24"/>
                <w:szCs w:val="24"/>
              </w:rPr>
              <w:t>Extension of FPDS National Interest Action (NIA) Code for COVID-19</w:t>
            </w:r>
          </w:p>
        </w:tc>
        <w:tc>
          <w:tcPr>
            <w:tcW w:w="1620" w:type="dxa"/>
          </w:tcPr>
          <w:p w14:paraId="3E441A15" w14:textId="3DCD6CF3" w:rsidR="004237F6" w:rsidRPr="001F0EA1" w:rsidRDefault="001F0EA1" w:rsidP="00553829">
            <w:pPr>
              <w:jc w:val="center"/>
              <w:rPr>
                <w:rFonts w:cstheme="minorHAnsi"/>
                <w:sz w:val="24"/>
                <w:szCs w:val="24"/>
              </w:rPr>
            </w:pPr>
            <w:r w:rsidRPr="001F0EA1">
              <w:rPr>
                <w:rFonts w:cstheme="minorHAnsi"/>
                <w:sz w:val="24"/>
                <w:szCs w:val="24"/>
              </w:rPr>
              <w:t>2</w:t>
            </w:r>
            <w:r w:rsidR="004237F6" w:rsidRPr="001F0EA1">
              <w:rPr>
                <w:rFonts w:cstheme="minorHAnsi"/>
                <w:sz w:val="24"/>
                <w:szCs w:val="24"/>
              </w:rPr>
              <w:t>/2</w:t>
            </w:r>
            <w:r w:rsidRPr="001F0EA1">
              <w:rPr>
                <w:rFonts w:cstheme="minorHAnsi"/>
                <w:sz w:val="24"/>
                <w:szCs w:val="24"/>
              </w:rPr>
              <w:t>5</w:t>
            </w:r>
            <w:r w:rsidR="004237F6" w:rsidRPr="001F0EA1">
              <w:rPr>
                <w:rFonts w:cstheme="minorHAnsi"/>
                <w:sz w:val="24"/>
                <w:szCs w:val="24"/>
              </w:rPr>
              <w:t>/2021</w:t>
            </w:r>
          </w:p>
        </w:tc>
      </w:tr>
      <w:tr w:rsidR="004237F6" w:rsidRPr="001F0EA1" w14:paraId="6F81FF9D" w14:textId="77777777" w:rsidTr="00553829">
        <w:trPr>
          <w:trHeight w:val="440"/>
        </w:trPr>
        <w:tc>
          <w:tcPr>
            <w:tcW w:w="1252" w:type="dxa"/>
          </w:tcPr>
          <w:p w14:paraId="58E9A4DE" w14:textId="435DCFC2" w:rsidR="004237F6" w:rsidRPr="001F0EA1" w:rsidRDefault="004237F6" w:rsidP="00553829">
            <w:pPr>
              <w:jc w:val="center"/>
              <w:rPr>
                <w:rFonts w:cstheme="minorHAnsi"/>
                <w:sz w:val="24"/>
                <w:szCs w:val="24"/>
              </w:rPr>
            </w:pPr>
            <w:r w:rsidRPr="001F0EA1">
              <w:rPr>
                <w:rFonts w:cstheme="minorHAnsi"/>
                <w:sz w:val="24"/>
                <w:szCs w:val="24"/>
              </w:rPr>
              <w:t>21-48</w:t>
            </w:r>
          </w:p>
        </w:tc>
        <w:tc>
          <w:tcPr>
            <w:tcW w:w="7923" w:type="dxa"/>
          </w:tcPr>
          <w:p w14:paraId="1666AC6C" w14:textId="758D3574" w:rsidR="004237F6" w:rsidRPr="001F0EA1" w:rsidRDefault="001F0EA1" w:rsidP="00556AD2">
            <w:pPr>
              <w:rPr>
                <w:rFonts w:cstheme="minorHAnsi"/>
                <w:sz w:val="24"/>
                <w:szCs w:val="24"/>
              </w:rPr>
            </w:pPr>
            <w:r w:rsidRPr="001F0EA1">
              <w:rPr>
                <w:rFonts w:cstheme="minorHAnsi"/>
                <w:color w:val="000000"/>
                <w:sz w:val="24"/>
                <w:szCs w:val="24"/>
              </w:rPr>
              <w:t>Resolving FY 2016 Canceling Year Lines</w:t>
            </w:r>
          </w:p>
        </w:tc>
        <w:tc>
          <w:tcPr>
            <w:tcW w:w="1620" w:type="dxa"/>
          </w:tcPr>
          <w:p w14:paraId="7BF1618E" w14:textId="7FE99917"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01</w:t>
            </w:r>
            <w:r w:rsidR="004237F6" w:rsidRPr="001F0EA1">
              <w:rPr>
                <w:rFonts w:cstheme="minorHAnsi"/>
                <w:sz w:val="24"/>
                <w:szCs w:val="24"/>
              </w:rPr>
              <w:t>/2021</w:t>
            </w:r>
          </w:p>
        </w:tc>
      </w:tr>
      <w:tr w:rsidR="004237F6" w:rsidRPr="001F0EA1" w14:paraId="3037EEFD" w14:textId="77777777" w:rsidTr="00553829">
        <w:trPr>
          <w:trHeight w:val="440"/>
        </w:trPr>
        <w:tc>
          <w:tcPr>
            <w:tcW w:w="1252" w:type="dxa"/>
          </w:tcPr>
          <w:p w14:paraId="69382CEF" w14:textId="5D3CDD07" w:rsidR="004237F6" w:rsidRPr="001F0EA1" w:rsidRDefault="004237F6" w:rsidP="00553829">
            <w:pPr>
              <w:jc w:val="center"/>
              <w:rPr>
                <w:rFonts w:cstheme="minorHAnsi"/>
                <w:sz w:val="24"/>
                <w:szCs w:val="24"/>
              </w:rPr>
            </w:pPr>
            <w:r w:rsidRPr="001F0EA1">
              <w:rPr>
                <w:rFonts w:cstheme="minorHAnsi"/>
                <w:sz w:val="24"/>
                <w:szCs w:val="24"/>
              </w:rPr>
              <w:t>21-49</w:t>
            </w:r>
          </w:p>
        </w:tc>
        <w:tc>
          <w:tcPr>
            <w:tcW w:w="7923" w:type="dxa"/>
          </w:tcPr>
          <w:p w14:paraId="2B20B341" w14:textId="29CA0858" w:rsidR="004237F6" w:rsidRPr="001F0EA1" w:rsidRDefault="001F0EA1" w:rsidP="001C26D6">
            <w:pPr>
              <w:rPr>
                <w:rFonts w:cstheme="minorHAnsi"/>
                <w:sz w:val="24"/>
                <w:szCs w:val="24"/>
              </w:rPr>
            </w:pPr>
            <w:r w:rsidRPr="001F0EA1">
              <w:rPr>
                <w:rFonts w:cstheme="minorHAnsi"/>
                <w:sz w:val="24"/>
                <w:szCs w:val="24"/>
              </w:rPr>
              <w:t>ACTION REQUIRED: FY21 FedDataCheck Data Inconsistencies as of Friday, February 26, 2021 – (283)</w:t>
            </w:r>
          </w:p>
        </w:tc>
        <w:tc>
          <w:tcPr>
            <w:tcW w:w="1620" w:type="dxa"/>
          </w:tcPr>
          <w:p w14:paraId="208983B5" w14:textId="718EA884"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01/</w:t>
            </w:r>
            <w:r w:rsidR="004237F6" w:rsidRPr="001F0EA1">
              <w:rPr>
                <w:rFonts w:cstheme="minorHAnsi"/>
                <w:sz w:val="24"/>
                <w:szCs w:val="24"/>
              </w:rPr>
              <w:t>2021</w:t>
            </w:r>
          </w:p>
        </w:tc>
      </w:tr>
      <w:tr w:rsidR="004237F6" w:rsidRPr="001F0EA1" w14:paraId="7AD0A727" w14:textId="77777777" w:rsidTr="00553829">
        <w:trPr>
          <w:trHeight w:val="440"/>
        </w:trPr>
        <w:tc>
          <w:tcPr>
            <w:tcW w:w="1252" w:type="dxa"/>
          </w:tcPr>
          <w:p w14:paraId="6CD81B7A" w14:textId="07E24165" w:rsidR="004237F6" w:rsidRPr="001F0EA1" w:rsidRDefault="004237F6" w:rsidP="00553829">
            <w:pPr>
              <w:jc w:val="center"/>
              <w:rPr>
                <w:rFonts w:cstheme="minorHAnsi"/>
                <w:sz w:val="24"/>
                <w:szCs w:val="24"/>
              </w:rPr>
            </w:pPr>
            <w:r w:rsidRPr="001F0EA1">
              <w:rPr>
                <w:rFonts w:cstheme="minorHAnsi"/>
                <w:sz w:val="24"/>
                <w:szCs w:val="24"/>
              </w:rPr>
              <w:t>21-50</w:t>
            </w:r>
          </w:p>
        </w:tc>
        <w:tc>
          <w:tcPr>
            <w:tcW w:w="7923" w:type="dxa"/>
          </w:tcPr>
          <w:p w14:paraId="39A300AC" w14:textId="091F9C7E" w:rsidR="004237F6" w:rsidRPr="001F0EA1" w:rsidRDefault="001F0EA1" w:rsidP="00556AD2">
            <w:pPr>
              <w:rPr>
                <w:rFonts w:cstheme="minorHAnsi"/>
                <w:sz w:val="24"/>
                <w:szCs w:val="24"/>
              </w:rPr>
            </w:pPr>
            <w:r w:rsidRPr="001F0EA1">
              <w:rPr>
                <w:rFonts w:cstheme="minorHAnsi"/>
                <w:sz w:val="24"/>
                <w:szCs w:val="24"/>
              </w:rPr>
              <w:t>ACTION REQUIRED: FY21 FedDataCheck Data Inconsistencies as of Friday, March 12, 2021 – (324)</w:t>
            </w:r>
          </w:p>
        </w:tc>
        <w:tc>
          <w:tcPr>
            <w:tcW w:w="1620" w:type="dxa"/>
          </w:tcPr>
          <w:p w14:paraId="3D5D88F2" w14:textId="621CAB59"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15</w:t>
            </w:r>
            <w:r w:rsidR="004237F6" w:rsidRPr="001F0EA1">
              <w:rPr>
                <w:rFonts w:cstheme="minorHAnsi"/>
                <w:sz w:val="24"/>
                <w:szCs w:val="24"/>
              </w:rPr>
              <w:t>/2021</w:t>
            </w:r>
          </w:p>
        </w:tc>
      </w:tr>
      <w:tr w:rsidR="004237F6" w:rsidRPr="001F0EA1" w14:paraId="407D3135" w14:textId="77777777" w:rsidTr="00553829">
        <w:trPr>
          <w:trHeight w:val="440"/>
        </w:trPr>
        <w:tc>
          <w:tcPr>
            <w:tcW w:w="1252" w:type="dxa"/>
          </w:tcPr>
          <w:p w14:paraId="31A975F6" w14:textId="51568D1C" w:rsidR="004237F6" w:rsidRPr="001F0EA1" w:rsidRDefault="004237F6" w:rsidP="00553829">
            <w:pPr>
              <w:jc w:val="center"/>
              <w:rPr>
                <w:rFonts w:cstheme="minorHAnsi"/>
                <w:sz w:val="24"/>
                <w:szCs w:val="24"/>
              </w:rPr>
            </w:pPr>
            <w:r w:rsidRPr="001F0EA1">
              <w:rPr>
                <w:rFonts w:cstheme="minorHAnsi"/>
                <w:sz w:val="24"/>
                <w:szCs w:val="24"/>
              </w:rPr>
              <w:t>21-51</w:t>
            </w:r>
          </w:p>
        </w:tc>
        <w:tc>
          <w:tcPr>
            <w:tcW w:w="7923" w:type="dxa"/>
          </w:tcPr>
          <w:p w14:paraId="4D1F1C55" w14:textId="590128DC" w:rsidR="004237F6" w:rsidRPr="001F0EA1" w:rsidRDefault="001F0EA1" w:rsidP="00556AD2">
            <w:pPr>
              <w:rPr>
                <w:rFonts w:cstheme="minorHAnsi"/>
                <w:sz w:val="24"/>
                <w:szCs w:val="24"/>
              </w:rPr>
            </w:pPr>
            <w:r w:rsidRPr="001F0EA1">
              <w:rPr>
                <w:rFonts w:cstheme="minorHAnsi"/>
                <w:color w:val="000000"/>
                <w:sz w:val="24"/>
                <w:szCs w:val="24"/>
              </w:rPr>
              <w:t>Resolving FY 2016 Canceling Year Lines</w:t>
            </w:r>
          </w:p>
        </w:tc>
        <w:tc>
          <w:tcPr>
            <w:tcW w:w="1620" w:type="dxa"/>
          </w:tcPr>
          <w:p w14:paraId="3D8ECB09" w14:textId="24E5C69B"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22</w:t>
            </w:r>
            <w:r w:rsidR="004237F6" w:rsidRPr="001F0EA1">
              <w:rPr>
                <w:rFonts w:cstheme="minorHAnsi"/>
                <w:sz w:val="24"/>
                <w:szCs w:val="24"/>
              </w:rPr>
              <w:t>/2021</w:t>
            </w:r>
          </w:p>
        </w:tc>
      </w:tr>
      <w:tr w:rsidR="004237F6" w:rsidRPr="001F0EA1" w14:paraId="5488E8F7" w14:textId="77777777" w:rsidTr="00553829">
        <w:trPr>
          <w:trHeight w:val="440"/>
        </w:trPr>
        <w:tc>
          <w:tcPr>
            <w:tcW w:w="1252" w:type="dxa"/>
          </w:tcPr>
          <w:p w14:paraId="1DD58FB4" w14:textId="71827E4A" w:rsidR="004237F6" w:rsidRPr="001F0EA1" w:rsidRDefault="004237F6" w:rsidP="00553829">
            <w:pPr>
              <w:jc w:val="center"/>
              <w:rPr>
                <w:rFonts w:cstheme="minorHAnsi"/>
                <w:sz w:val="24"/>
                <w:szCs w:val="24"/>
              </w:rPr>
            </w:pPr>
            <w:r w:rsidRPr="001F0EA1">
              <w:rPr>
                <w:rFonts w:cstheme="minorHAnsi"/>
                <w:sz w:val="24"/>
                <w:szCs w:val="24"/>
              </w:rPr>
              <w:t>21-52</w:t>
            </w:r>
          </w:p>
        </w:tc>
        <w:tc>
          <w:tcPr>
            <w:tcW w:w="7923" w:type="dxa"/>
          </w:tcPr>
          <w:p w14:paraId="24F6B0E1" w14:textId="088A8E2B" w:rsidR="004237F6" w:rsidRPr="001F0EA1" w:rsidRDefault="001F0EA1" w:rsidP="001C26D6">
            <w:pPr>
              <w:rPr>
                <w:rFonts w:cstheme="minorHAnsi"/>
                <w:sz w:val="24"/>
                <w:szCs w:val="24"/>
              </w:rPr>
            </w:pPr>
            <w:r w:rsidRPr="001F0EA1">
              <w:rPr>
                <w:rFonts w:cstheme="minorHAnsi"/>
                <w:sz w:val="24"/>
                <w:szCs w:val="24"/>
              </w:rPr>
              <w:t>Upcoming Changes -- Multi-Step Transition of SAM.gov</w:t>
            </w:r>
          </w:p>
        </w:tc>
        <w:tc>
          <w:tcPr>
            <w:tcW w:w="1620" w:type="dxa"/>
          </w:tcPr>
          <w:p w14:paraId="26EC5BF7" w14:textId="055D8598"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22</w:t>
            </w:r>
            <w:r w:rsidR="004237F6" w:rsidRPr="001F0EA1">
              <w:rPr>
                <w:rFonts w:cstheme="minorHAnsi"/>
                <w:sz w:val="24"/>
                <w:szCs w:val="24"/>
              </w:rPr>
              <w:t>/2021</w:t>
            </w:r>
          </w:p>
        </w:tc>
      </w:tr>
      <w:tr w:rsidR="004237F6" w:rsidRPr="001F0EA1" w14:paraId="54966326" w14:textId="77777777" w:rsidTr="00553829">
        <w:trPr>
          <w:trHeight w:val="440"/>
        </w:trPr>
        <w:tc>
          <w:tcPr>
            <w:tcW w:w="1252" w:type="dxa"/>
          </w:tcPr>
          <w:p w14:paraId="235E1DB4" w14:textId="7A76E329" w:rsidR="004237F6" w:rsidRPr="001F0EA1" w:rsidRDefault="004237F6" w:rsidP="00553829">
            <w:pPr>
              <w:jc w:val="center"/>
              <w:rPr>
                <w:rFonts w:cstheme="minorHAnsi"/>
                <w:sz w:val="24"/>
                <w:szCs w:val="24"/>
              </w:rPr>
            </w:pPr>
            <w:r w:rsidRPr="001F0EA1">
              <w:rPr>
                <w:rFonts w:cstheme="minorHAnsi"/>
                <w:sz w:val="24"/>
                <w:szCs w:val="24"/>
              </w:rPr>
              <w:t>21-53</w:t>
            </w:r>
          </w:p>
        </w:tc>
        <w:tc>
          <w:tcPr>
            <w:tcW w:w="7923" w:type="dxa"/>
          </w:tcPr>
          <w:p w14:paraId="6CA6514A" w14:textId="7F7351EC" w:rsidR="004237F6" w:rsidRPr="001F0EA1" w:rsidRDefault="001F0EA1" w:rsidP="001C26D6">
            <w:pPr>
              <w:rPr>
                <w:rFonts w:cstheme="minorHAnsi"/>
                <w:sz w:val="24"/>
                <w:szCs w:val="24"/>
              </w:rPr>
            </w:pPr>
            <w:r w:rsidRPr="001F0EA1">
              <w:rPr>
                <w:rFonts w:cstheme="minorHAnsi"/>
                <w:color w:val="000000"/>
                <w:sz w:val="24"/>
                <w:szCs w:val="24"/>
              </w:rPr>
              <w:t>Video Preview: Overview of the New Look of beta.SAM.gov and How to Search</w:t>
            </w:r>
          </w:p>
        </w:tc>
        <w:tc>
          <w:tcPr>
            <w:tcW w:w="1620" w:type="dxa"/>
          </w:tcPr>
          <w:p w14:paraId="438967FD" w14:textId="3C4AA82C"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24</w:t>
            </w:r>
            <w:r w:rsidR="004237F6" w:rsidRPr="001F0EA1">
              <w:rPr>
                <w:rFonts w:cstheme="minorHAnsi"/>
                <w:sz w:val="24"/>
                <w:szCs w:val="24"/>
              </w:rPr>
              <w:t>/2021</w:t>
            </w:r>
          </w:p>
        </w:tc>
      </w:tr>
      <w:tr w:rsidR="004237F6" w:rsidRPr="001F0EA1" w14:paraId="71075EEA" w14:textId="77777777" w:rsidTr="00553829">
        <w:trPr>
          <w:trHeight w:val="440"/>
        </w:trPr>
        <w:tc>
          <w:tcPr>
            <w:tcW w:w="1252" w:type="dxa"/>
          </w:tcPr>
          <w:p w14:paraId="286683FF" w14:textId="10FF6D97" w:rsidR="004237F6" w:rsidRPr="001F0EA1" w:rsidRDefault="004237F6" w:rsidP="00553829">
            <w:pPr>
              <w:jc w:val="center"/>
              <w:rPr>
                <w:rFonts w:cstheme="minorHAnsi"/>
                <w:sz w:val="24"/>
                <w:szCs w:val="24"/>
              </w:rPr>
            </w:pPr>
            <w:r w:rsidRPr="001F0EA1">
              <w:rPr>
                <w:rFonts w:cstheme="minorHAnsi"/>
                <w:sz w:val="24"/>
                <w:szCs w:val="24"/>
              </w:rPr>
              <w:t>21-54</w:t>
            </w:r>
          </w:p>
        </w:tc>
        <w:tc>
          <w:tcPr>
            <w:tcW w:w="7923" w:type="dxa"/>
          </w:tcPr>
          <w:p w14:paraId="7FE28348" w14:textId="69E44356" w:rsidR="004237F6" w:rsidRPr="001F0EA1" w:rsidRDefault="001F0EA1" w:rsidP="00556AD2">
            <w:pPr>
              <w:rPr>
                <w:rFonts w:cstheme="minorHAnsi"/>
                <w:sz w:val="24"/>
                <w:szCs w:val="24"/>
              </w:rPr>
            </w:pPr>
            <w:r w:rsidRPr="001F0EA1">
              <w:rPr>
                <w:rFonts w:cstheme="minorHAnsi"/>
                <w:sz w:val="24"/>
                <w:szCs w:val="24"/>
              </w:rPr>
              <w:t>ACTION REQUIRED: FY21 FedDataCheck Data Inconsistencies as of Friday, March 26, 2021 – (331)</w:t>
            </w:r>
          </w:p>
        </w:tc>
        <w:tc>
          <w:tcPr>
            <w:tcW w:w="1620" w:type="dxa"/>
          </w:tcPr>
          <w:p w14:paraId="2FD36375" w14:textId="708BFAE8" w:rsidR="004237F6" w:rsidRPr="001F0EA1" w:rsidRDefault="001F0EA1" w:rsidP="00553829">
            <w:pPr>
              <w:jc w:val="center"/>
              <w:rPr>
                <w:rFonts w:cstheme="minorHAnsi"/>
                <w:sz w:val="24"/>
                <w:szCs w:val="24"/>
              </w:rPr>
            </w:pPr>
            <w:r w:rsidRPr="001F0EA1">
              <w:rPr>
                <w:rFonts w:cstheme="minorHAnsi"/>
                <w:sz w:val="24"/>
                <w:szCs w:val="24"/>
              </w:rPr>
              <w:t>3</w:t>
            </w:r>
            <w:r w:rsidR="004237F6" w:rsidRPr="001F0EA1">
              <w:rPr>
                <w:rFonts w:cstheme="minorHAnsi"/>
                <w:sz w:val="24"/>
                <w:szCs w:val="24"/>
              </w:rPr>
              <w:t>/</w:t>
            </w:r>
            <w:r w:rsidRPr="001F0EA1">
              <w:rPr>
                <w:rFonts w:cstheme="minorHAnsi"/>
                <w:sz w:val="24"/>
                <w:szCs w:val="24"/>
              </w:rPr>
              <w:t>29</w:t>
            </w:r>
            <w:r w:rsidR="004237F6" w:rsidRPr="001F0EA1">
              <w:rPr>
                <w:rFonts w:cstheme="minorHAnsi"/>
                <w:sz w:val="24"/>
                <w:szCs w:val="24"/>
              </w:rPr>
              <w:t>/2021</w:t>
            </w:r>
          </w:p>
        </w:tc>
      </w:tr>
      <w:tr w:rsidR="004237F6" w:rsidRPr="001F0EA1" w14:paraId="1F6A8829" w14:textId="77777777" w:rsidTr="00553829">
        <w:trPr>
          <w:trHeight w:val="440"/>
        </w:trPr>
        <w:tc>
          <w:tcPr>
            <w:tcW w:w="1252" w:type="dxa"/>
          </w:tcPr>
          <w:p w14:paraId="42D131F7" w14:textId="6B050FAF" w:rsidR="004237F6" w:rsidRPr="001F0EA1" w:rsidRDefault="004237F6" w:rsidP="00553829">
            <w:pPr>
              <w:jc w:val="center"/>
              <w:rPr>
                <w:rFonts w:cstheme="minorHAnsi"/>
                <w:sz w:val="24"/>
                <w:szCs w:val="24"/>
              </w:rPr>
            </w:pPr>
            <w:r w:rsidRPr="001F0EA1">
              <w:rPr>
                <w:rFonts w:cstheme="minorHAnsi"/>
                <w:sz w:val="24"/>
                <w:szCs w:val="24"/>
              </w:rPr>
              <w:t>21-55</w:t>
            </w:r>
          </w:p>
        </w:tc>
        <w:tc>
          <w:tcPr>
            <w:tcW w:w="7923" w:type="dxa"/>
          </w:tcPr>
          <w:p w14:paraId="6E76AD6A" w14:textId="3AF68C99" w:rsidR="004237F6" w:rsidRPr="001F0EA1" w:rsidRDefault="001F0EA1" w:rsidP="00556AD2">
            <w:pPr>
              <w:rPr>
                <w:rFonts w:cstheme="minorHAnsi"/>
                <w:sz w:val="24"/>
                <w:szCs w:val="24"/>
              </w:rPr>
            </w:pPr>
            <w:r w:rsidRPr="001F0EA1">
              <w:rPr>
                <w:rFonts w:cstheme="minorHAnsi"/>
                <w:color w:val="000000"/>
                <w:sz w:val="24"/>
                <w:szCs w:val="24"/>
              </w:rPr>
              <w:t>GSA Providing Automatic 180-Day Extension of Expiring Entity Registrations in SAM.gov</w:t>
            </w:r>
          </w:p>
        </w:tc>
        <w:tc>
          <w:tcPr>
            <w:tcW w:w="1620" w:type="dxa"/>
          </w:tcPr>
          <w:p w14:paraId="59E7AFCC" w14:textId="27A2327F" w:rsidR="004237F6" w:rsidRPr="001F0EA1" w:rsidRDefault="001F0EA1" w:rsidP="00553829">
            <w:pPr>
              <w:jc w:val="center"/>
              <w:rPr>
                <w:rFonts w:cstheme="minorHAnsi"/>
                <w:sz w:val="24"/>
                <w:szCs w:val="24"/>
              </w:rPr>
            </w:pPr>
            <w:r w:rsidRPr="001F0EA1">
              <w:rPr>
                <w:rFonts w:cstheme="minorHAnsi"/>
                <w:sz w:val="24"/>
                <w:szCs w:val="24"/>
              </w:rPr>
              <w:t>4</w:t>
            </w:r>
            <w:r w:rsidR="004237F6" w:rsidRPr="001F0EA1">
              <w:rPr>
                <w:rFonts w:cstheme="minorHAnsi"/>
                <w:sz w:val="24"/>
                <w:szCs w:val="24"/>
              </w:rPr>
              <w:t>/</w:t>
            </w:r>
            <w:r w:rsidRPr="001F0EA1">
              <w:rPr>
                <w:rFonts w:cstheme="minorHAnsi"/>
                <w:sz w:val="24"/>
                <w:szCs w:val="24"/>
              </w:rPr>
              <w:t>01</w:t>
            </w:r>
            <w:r w:rsidR="004237F6" w:rsidRPr="001F0EA1">
              <w:rPr>
                <w:rFonts w:cstheme="minorHAnsi"/>
                <w:sz w:val="24"/>
                <w:szCs w:val="24"/>
              </w:rPr>
              <w:t>/2021</w:t>
            </w:r>
          </w:p>
        </w:tc>
      </w:tr>
      <w:tr w:rsidR="004237F6" w:rsidRPr="001F0EA1" w14:paraId="59216F9C" w14:textId="77777777" w:rsidTr="00553829">
        <w:trPr>
          <w:trHeight w:val="440"/>
        </w:trPr>
        <w:tc>
          <w:tcPr>
            <w:tcW w:w="1252" w:type="dxa"/>
          </w:tcPr>
          <w:p w14:paraId="5693DEC8" w14:textId="56F1260C" w:rsidR="004237F6" w:rsidRPr="001F0EA1" w:rsidRDefault="004237F6" w:rsidP="00553829">
            <w:pPr>
              <w:jc w:val="center"/>
              <w:rPr>
                <w:rFonts w:cstheme="minorHAnsi"/>
                <w:sz w:val="24"/>
                <w:szCs w:val="24"/>
              </w:rPr>
            </w:pPr>
            <w:r w:rsidRPr="001F0EA1">
              <w:rPr>
                <w:rFonts w:cstheme="minorHAnsi"/>
                <w:sz w:val="24"/>
                <w:szCs w:val="24"/>
              </w:rPr>
              <w:t>21-56</w:t>
            </w:r>
          </w:p>
        </w:tc>
        <w:tc>
          <w:tcPr>
            <w:tcW w:w="7923" w:type="dxa"/>
          </w:tcPr>
          <w:p w14:paraId="01D6767A" w14:textId="0741D6C4" w:rsidR="004237F6" w:rsidRPr="001F0EA1" w:rsidRDefault="001F0EA1" w:rsidP="002F2920">
            <w:pPr>
              <w:rPr>
                <w:rFonts w:cstheme="minorHAnsi"/>
                <w:sz w:val="24"/>
                <w:szCs w:val="24"/>
              </w:rPr>
            </w:pPr>
            <w:r w:rsidRPr="001F0EA1">
              <w:rPr>
                <w:rFonts w:cstheme="minorHAnsi"/>
                <w:color w:val="000000"/>
                <w:sz w:val="24"/>
                <w:szCs w:val="24"/>
              </w:rPr>
              <w:t>Resolving FY 2016 Canceling Year Lines</w:t>
            </w:r>
          </w:p>
        </w:tc>
        <w:tc>
          <w:tcPr>
            <w:tcW w:w="1620" w:type="dxa"/>
          </w:tcPr>
          <w:p w14:paraId="1B8BD54E" w14:textId="1893043D" w:rsidR="004237F6" w:rsidRPr="001F0EA1" w:rsidRDefault="001F0EA1" w:rsidP="00553829">
            <w:pPr>
              <w:jc w:val="center"/>
              <w:rPr>
                <w:rFonts w:cstheme="minorHAnsi"/>
                <w:sz w:val="24"/>
                <w:szCs w:val="24"/>
              </w:rPr>
            </w:pPr>
            <w:r w:rsidRPr="001F0EA1">
              <w:rPr>
                <w:rFonts w:cstheme="minorHAnsi"/>
                <w:sz w:val="24"/>
                <w:szCs w:val="24"/>
              </w:rPr>
              <w:t>4</w:t>
            </w:r>
            <w:r w:rsidR="004237F6" w:rsidRPr="001F0EA1">
              <w:rPr>
                <w:rFonts w:cstheme="minorHAnsi"/>
                <w:sz w:val="24"/>
                <w:szCs w:val="24"/>
              </w:rPr>
              <w:t>/</w:t>
            </w:r>
            <w:r w:rsidRPr="001F0EA1">
              <w:rPr>
                <w:rFonts w:cstheme="minorHAnsi"/>
                <w:sz w:val="24"/>
                <w:szCs w:val="24"/>
              </w:rPr>
              <w:t>05</w:t>
            </w:r>
            <w:r w:rsidR="004237F6" w:rsidRPr="001F0EA1">
              <w:rPr>
                <w:rFonts w:cstheme="minorHAnsi"/>
                <w:sz w:val="24"/>
                <w:szCs w:val="24"/>
              </w:rPr>
              <w:t>/2021</w:t>
            </w:r>
          </w:p>
        </w:tc>
      </w:tr>
      <w:tr w:rsidR="004237F6" w:rsidRPr="001F0EA1" w14:paraId="08E85936" w14:textId="77777777" w:rsidTr="00553829">
        <w:trPr>
          <w:trHeight w:val="440"/>
        </w:trPr>
        <w:tc>
          <w:tcPr>
            <w:tcW w:w="1252" w:type="dxa"/>
          </w:tcPr>
          <w:p w14:paraId="6E2187CF" w14:textId="6711673B" w:rsidR="004237F6" w:rsidRPr="001F0EA1" w:rsidRDefault="004237F6" w:rsidP="00553829">
            <w:pPr>
              <w:jc w:val="center"/>
              <w:rPr>
                <w:rFonts w:cstheme="minorHAnsi"/>
                <w:sz w:val="24"/>
                <w:szCs w:val="24"/>
              </w:rPr>
            </w:pPr>
            <w:r w:rsidRPr="001F0EA1">
              <w:rPr>
                <w:rFonts w:cstheme="minorHAnsi"/>
                <w:sz w:val="24"/>
                <w:szCs w:val="24"/>
              </w:rPr>
              <w:t>21-57</w:t>
            </w:r>
          </w:p>
        </w:tc>
        <w:tc>
          <w:tcPr>
            <w:tcW w:w="7923" w:type="dxa"/>
          </w:tcPr>
          <w:p w14:paraId="176411AE" w14:textId="0FDE3A1D" w:rsidR="004237F6" w:rsidRPr="00DA05FC" w:rsidRDefault="001F0EA1" w:rsidP="002F2920">
            <w:pPr>
              <w:rPr>
                <w:rFonts w:cstheme="minorHAnsi"/>
                <w:sz w:val="24"/>
                <w:szCs w:val="24"/>
              </w:rPr>
            </w:pPr>
            <w:r w:rsidRPr="00DA05FC">
              <w:rPr>
                <w:rFonts w:cstheme="minorHAnsi"/>
                <w:color w:val="000000"/>
                <w:sz w:val="24"/>
                <w:szCs w:val="24"/>
              </w:rPr>
              <w:t>REGISTER FOR IAE STAKEHOLDER FORUM (April 20, 2021): Searching Contract Opportunities in the New Design</w:t>
            </w:r>
          </w:p>
        </w:tc>
        <w:tc>
          <w:tcPr>
            <w:tcW w:w="1620" w:type="dxa"/>
          </w:tcPr>
          <w:p w14:paraId="7506EEE3" w14:textId="14CB56BB" w:rsidR="004237F6" w:rsidRPr="00DA05FC" w:rsidRDefault="001F0EA1" w:rsidP="00553829">
            <w:pPr>
              <w:jc w:val="center"/>
              <w:rPr>
                <w:rFonts w:cstheme="minorHAnsi"/>
                <w:sz w:val="24"/>
                <w:szCs w:val="24"/>
              </w:rPr>
            </w:pPr>
            <w:r w:rsidRPr="00DA05FC">
              <w:rPr>
                <w:rFonts w:cstheme="minorHAnsi"/>
                <w:sz w:val="24"/>
                <w:szCs w:val="24"/>
              </w:rPr>
              <w:t>4</w:t>
            </w:r>
            <w:r w:rsidR="004237F6" w:rsidRPr="00DA05FC">
              <w:rPr>
                <w:rFonts w:cstheme="minorHAnsi"/>
                <w:sz w:val="24"/>
                <w:szCs w:val="24"/>
              </w:rPr>
              <w:t>/</w:t>
            </w:r>
            <w:r w:rsidRPr="00DA05FC">
              <w:rPr>
                <w:rFonts w:cstheme="minorHAnsi"/>
                <w:sz w:val="24"/>
                <w:szCs w:val="24"/>
              </w:rPr>
              <w:t>06</w:t>
            </w:r>
            <w:r w:rsidR="004237F6" w:rsidRPr="00DA05FC">
              <w:rPr>
                <w:rFonts w:cstheme="minorHAnsi"/>
                <w:sz w:val="24"/>
                <w:szCs w:val="24"/>
              </w:rPr>
              <w:t>/2021</w:t>
            </w:r>
          </w:p>
        </w:tc>
      </w:tr>
      <w:tr w:rsidR="004237F6" w:rsidRPr="001F0EA1" w14:paraId="003A0565" w14:textId="77777777" w:rsidTr="00553829">
        <w:trPr>
          <w:trHeight w:val="440"/>
        </w:trPr>
        <w:tc>
          <w:tcPr>
            <w:tcW w:w="1252" w:type="dxa"/>
          </w:tcPr>
          <w:p w14:paraId="53F4A160" w14:textId="27BBCEE8" w:rsidR="004237F6" w:rsidRPr="001F0EA1" w:rsidRDefault="004237F6" w:rsidP="00553829">
            <w:pPr>
              <w:jc w:val="center"/>
              <w:rPr>
                <w:rFonts w:cstheme="minorHAnsi"/>
                <w:sz w:val="24"/>
                <w:szCs w:val="24"/>
              </w:rPr>
            </w:pPr>
            <w:r w:rsidRPr="001F0EA1">
              <w:rPr>
                <w:rFonts w:cstheme="minorHAnsi"/>
                <w:sz w:val="24"/>
                <w:szCs w:val="24"/>
              </w:rPr>
              <w:t>21-58</w:t>
            </w:r>
          </w:p>
        </w:tc>
        <w:tc>
          <w:tcPr>
            <w:tcW w:w="7923" w:type="dxa"/>
          </w:tcPr>
          <w:p w14:paraId="6ADFCBFF" w14:textId="1421FD91" w:rsidR="004237F6" w:rsidRPr="00DA05FC" w:rsidRDefault="001F0EA1" w:rsidP="002F2920">
            <w:pPr>
              <w:rPr>
                <w:rFonts w:cstheme="minorHAnsi"/>
                <w:sz w:val="24"/>
                <w:szCs w:val="24"/>
              </w:rPr>
            </w:pPr>
            <w:r w:rsidRPr="00DA05FC">
              <w:rPr>
                <w:rFonts w:cstheme="minorHAnsi"/>
                <w:sz w:val="24"/>
                <w:szCs w:val="24"/>
              </w:rPr>
              <w:t>ACTION REQUIRED: FY21 FedDataCheck Data Inconsistencies as of Friday, April 9, 2021 (397)</w:t>
            </w:r>
          </w:p>
        </w:tc>
        <w:tc>
          <w:tcPr>
            <w:tcW w:w="1620" w:type="dxa"/>
          </w:tcPr>
          <w:p w14:paraId="26A1D399" w14:textId="44709629" w:rsidR="004237F6" w:rsidRPr="00DA05FC" w:rsidRDefault="001F0EA1" w:rsidP="00553829">
            <w:pPr>
              <w:jc w:val="center"/>
              <w:rPr>
                <w:rFonts w:cstheme="minorHAnsi"/>
                <w:sz w:val="24"/>
                <w:szCs w:val="24"/>
              </w:rPr>
            </w:pPr>
            <w:r w:rsidRPr="00DA05FC">
              <w:rPr>
                <w:rFonts w:cstheme="minorHAnsi"/>
                <w:sz w:val="24"/>
                <w:szCs w:val="24"/>
              </w:rPr>
              <w:t>4</w:t>
            </w:r>
            <w:r w:rsidR="004237F6" w:rsidRPr="00DA05FC">
              <w:rPr>
                <w:rFonts w:cstheme="minorHAnsi"/>
                <w:sz w:val="24"/>
                <w:szCs w:val="24"/>
              </w:rPr>
              <w:t>/</w:t>
            </w:r>
            <w:r w:rsidRPr="00DA05FC">
              <w:rPr>
                <w:rFonts w:cstheme="minorHAnsi"/>
                <w:sz w:val="24"/>
                <w:szCs w:val="24"/>
              </w:rPr>
              <w:t>12</w:t>
            </w:r>
            <w:r w:rsidR="004237F6" w:rsidRPr="00DA05FC">
              <w:rPr>
                <w:rFonts w:cstheme="minorHAnsi"/>
                <w:sz w:val="24"/>
                <w:szCs w:val="24"/>
              </w:rPr>
              <w:t>/2021</w:t>
            </w:r>
          </w:p>
        </w:tc>
      </w:tr>
      <w:tr w:rsidR="001F0EA1" w:rsidRPr="001F0EA1" w14:paraId="1FD4D2CA" w14:textId="77777777" w:rsidTr="00553829">
        <w:trPr>
          <w:trHeight w:val="440"/>
        </w:trPr>
        <w:tc>
          <w:tcPr>
            <w:tcW w:w="1252" w:type="dxa"/>
          </w:tcPr>
          <w:p w14:paraId="72F0A201" w14:textId="60AEFB5E" w:rsidR="001F0EA1" w:rsidRPr="001F0EA1" w:rsidRDefault="001F0EA1" w:rsidP="00553829">
            <w:pPr>
              <w:jc w:val="center"/>
              <w:rPr>
                <w:rFonts w:cstheme="minorHAnsi"/>
                <w:sz w:val="24"/>
                <w:szCs w:val="24"/>
              </w:rPr>
            </w:pPr>
            <w:r>
              <w:rPr>
                <w:rFonts w:cstheme="minorHAnsi"/>
                <w:sz w:val="24"/>
                <w:szCs w:val="24"/>
              </w:rPr>
              <w:t>21-59</w:t>
            </w:r>
          </w:p>
        </w:tc>
        <w:tc>
          <w:tcPr>
            <w:tcW w:w="7923" w:type="dxa"/>
          </w:tcPr>
          <w:p w14:paraId="1483E72B" w14:textId="37D64B5E" w:rsidR="001F0EA1" w:rsidRPr="00DA05FC" w:rsidRDefault="00D51547" w:rsidP="002F2920">
            <w:pPr>
              <w:rPr>
                <w:rFonts w:cstheme="minorHAnsi"/>
                <w:color w:val="000000"/>
                <w:sz w:val="24"/>
                <w:szCs w:val="24"/>
              </w:rPr>
            </w:pPr>
            <w:r w:rsidRPr="00DA05FC">
              <w:rPr>
                <w:rFonts w:cstheme="minorHAnsi"/>
                <w:color w:val="000000"/>
                <w:sz w:val="24"/>
                <w:szCs w:val="24"/>
              </w:rPr>
              <w:t>beta.SAM.gov Alert - Upcoming SAM Transition - Videos and Guide</w:t>
            </w:r>
          </w:p>
        </w:tc>
        <w:tc>
          <w:tcPr>
            <w:tcW w:w="1620" w:type="dxa"/>
          </w:tcPr>
          <w:p w14:paraId="23481831" w14:textId="215CE783" w:rsidR="001F0EA1" w:rsidRPr="00DA05FC" w:rsidRDefault="00DA05FC" w:rsidP="00553829">
            <w:pPr>
              <w:jc w:val="center"/>
              <w:rPr>
                <w:rFonts w:cstheme="minorHAnsi"/>
                <w:sz w:val="24"/>
                <w:szCs w:val="24"/>
              </w:rPr>
            </w:pPr>
            <w:r w:rsidRPr="00DA05FC">
              <w:rPr>
                <w:rFonts w:cstheme="minorHAnsi"/>
                <w:sz w:val="24"/>
                <w:szCs w:val="24"/>
              </w:rPr>
              <w:t>4/14/2021</w:t>
            </w:r>
          </w:p>
        </w:tc>
      </w:tr>
      <w:tr w:rsidR="001F0EA1" w:rsidRPr="001F0EA1" w14:paraId="0FC675F8" w14:textId="77777777" w:rsidTr="00553829">
        <w:trPr>
          <w:trHeight w:val="440"/>
        </w:trPr>
        <w:tc>
          <w:tcPr>
            <w:tcW w:w="1252" w:type="dxa"/>
          </w:tcPr>
          <w:p w14:paraId="33FB2CC1" w14:textId="3221D931" w:rsidR="001F0EA1" w:rsidRDefault="001F0EA1" w:rsidP="00553829">
            <w:pPr>
              <w:jc w:val="center"/>
              <w:rPr>
                <w:rFonts w:cstheme="minorHAnsi"/>
                <w:sz w:val="24"/>
                <w:szCs w:val="24"/>
              </w:rPr>
            </w:pPr>
            <w:r>
              <w:rPr>
                <w:rFonts w:cstheme="minorHAnsi"/>
                <w:sz w:val="24"/>
                <w:szCs w:val="24"/>
              </w:rPr>
              <w:t>21-60</w:t>
            </w:r>
          </w:p>
        </w:tc>
        <w:tc>
          <w:tcPr>
            <w:tcW w:w="7923" w:type="dxa"/>
          </w:tcPr>
          <w:p w14:paraId="45F0C03B" w14:textId="7A43B52F" w:rsidR="001F0EA1" w:rsidRPr="00DA05FC" w:rsidRDefault="00D51547" w:rsidP="00D51547">
            <w:pPr>
              <w:rPr>
                <w:rFonts w:cstheme="minorHAnsi"/>
                <w:sz w:val="24"/>
                <w:szCs w:val="24"/>
              </w:rPr>
            </w:pPr>
            <w:r w:rsidRPr="00DA05FC">
              <w:rPr>
                <w:rFonts w:cstheme="minorHAnsi"/>
                <w:color w:val="000000"/>
                <w:sz w:val="24"/>
                <w:szCs w:val="24"/>
              </w:rPr>
              <w:t>REMINDER: Webinar Next Tuesday - Searching Contract Opportunities in the New Design - Sign Up Now!</w:t>
            </w:r>
          </w:p>
        </w:tc>
        <w:tc>
          <w:tcPr>
            <w:tcW w:w="1620" w:type="dxa"/>
          </w:tcPr>
          <w:p w14:paraId="400B624A" w14:textId="62C9FEE0" w:rsidR="001F0EA1" w:rsidRPr="00DA05FC" w:rsidRDefault="00D51547" w:rsidP="00553829">
            <w:pPr>
              <w:jc w:val="center"/>
              <w:rPr>
                <w:rFonts w:cstheme="minorHAnsi"/>
                <w:sz w:val="24"/>
                <w:szCs w:val="24"/>
              </w:rPr>
            </w:pPr>
            <w:r w:rsidRPr="00DA05FC">
              <w:rPr>
                <w:rFonts w:cstheme="minorHAnsi"/>
                <w:sz w:val="24"/>
                <w:szCs w:val="24"/>
              </w:rPr>
              <w:t>4/14/2021</w:t>
            </w:r>
          </w:p>
        </w:tc>
      </w:tr>
      <w:tr w:rsidR="001F0EA1" w:rsidRPr="001F0EA1" w14:paraId="1EE3934F" w14:textId="77777777" w:rsidTr="00553829">
        <w:trPr>
          <w:trHeight w:val="440"/>
        </w:trPr>
        <w:tc>
          <w:tcPr>
            <w:tcW w:w="1252" w:type="dxa"/>
          </w:tcPr>
          <w:p w14:paraId="294CA952" w14:textId="2D35A171" w:rsidR="001F0EA1" w:rsidRDefault="001F0EA1" w:rsidP="00553829">
            <w:pPr>
              <w:jc w:val="center"/>
              <w:rPr>
                <w:rFonts w:cstheme="minorHAnsi"/>
                <w:sz w:val="24"/>
                <w:szCs w:val="24"/>
              </w:rPr>
            </w:pPr>
            <w:r>
              <w:rPr>
                <w:rFonts w:cstheme="minorHAnsi"/>
                <w:sz w:val="24"/>
                <w:szCs w:val="24"/>
              </w:rPr>
              <w:t>21-61</w:t>
            </w:r>
          </w:p>
        </w:tc>
        <w:tc>
          <w:tcPr>
            <w:tcW w:w="7923" w:type="dxa"/>
          </w:tcPr>
          <w:p w14:paraId="7D087D03" w14:textId="0DB65821" w:rsidR="001F0EA1" w:rsidRPr="00DA05FC" w:rsidRDefault="001F0EA1" w:rsidP="002F2920">
            <w:pPr>
              <w:rPr>
                <w:rFonts w:cstheme="minorHAnsi"/>
                <w:sz w:val="24"/>
                <w:szCs w:val="24"/>
              </w:rPr>
            </w:pPr>
            <w:r w:rsidRPr="00DA05FC">
              <w:rPr>
                <w:rFonts w:cstheme="minorHAnsi"/>
                <w:sz w:val="24"/>
                <w:szCs w:val="24"/>
              </w:rPr>
              <w:t>FPDS Production Downtime</w:t>
            </w:r>
          </w:p>
        </w:tc>
        <w:tc>
          <w:tcPr>
            <w:tcW w:w="1620" w:type="dxa"/>
          </w:tcPr>
          <w:p w14:paraId="49B0CE35" w14:textId="7075A6D3" w:rsidR="001F0EA1" w:rsidRPr="00DA05FC" w:rsidRDefault="001F0EA1" w:rsidP="00553829">
            <w:pPr>
              <w:jc w:val="center"/>
              <w:rPr>
                <w:rFonts w:cstheme="minorHAnsi"/>
                <w:sz w:val="24"/>
                <w:szCs w:val="24"/>
              </w:rPr>
            </w:pPr>
            <w:r w:rsidRPr="00DA05FC">
              <w:rPr>
                <w:rFonts w:cstheme="minorHAnsi"/>
                <w:sz w:val="24"/>
                <w:szCs w:val="24"/>
              </w:rPr>
              <w:t>4/17/2021</w:t>
            </w:r>
          </w:p>
        </w:tc>
      </w:tr>
      <w:tr w:rsidR="001F0EA1" w:rsidRPr="001F0EA1" w14:paraId="36425C2F" w14:textId="77777777" w:rsidTr="00553829">
        <w:trPr>
          <w:trHeight w:val="440"/>
        </w:trPr>
        <w:tc>
          <w:tcPr>
            <w:tcW w:w="1252" w:type="dxa"/>
          </w:tcPr>
          <w:p w14:paraId="3AF745EB" w14:textId="5CFFB497" w:rsidR="001F0EA1" w:rsidRDefault="001F0EA1" w:rsidP="00553829">
            <w:pPr>
              <w:jc w:val="center"/>
              <w:rPr>
                <w:rFonts w:cstheme="minorHAnsi"/>
                <w:sz w:val="24"/>
                <w:szCs w:val="24"/>
              </w:rPr>
            </w:pPr>
            <w:r>
              <w:rPr>
                <w:rFonts w:cstheme="minorHAnsi"/>
                <w:sz w:val="24"/>
                <w:szCs w:val="24"/>
              </w:rPr>
              <w:lastRenderedPageBreak/>
              <w:t>21-62</w:t>
            </w:r>
          </w:p>
        </w:tc>
        <w:tc>
          <w:tcPr>
            <w:tcW w:w="7923" w:type="dxa"/>
          </w:tcPr>
          <w:p w14:paraId="3B422C8D" w14:textId="0293DCAD" w:rsidR="001F0EA1" w:rsidRPr="00DA05FC" w:rsidRDefault="001F0EA1" w:rsidP="001F0EA1">
            <w:pPr>
              <w:rPr>
                <w:rFonts w:cstheme="minorHAnsi"/>
                <w:sz w:val="24"/>
                <w:szCs w:val="24"/>
              </w:rPr>
            </w:pPr>
            <w:r w:rsidRPr="00DA05FC">
              <w:rPr>
                <w:rFonts w:cstheme="minorHAnsi"/>
                <w:color w:val="000000"/>
                <w:sz w:val="24"/>
                <w:szCs w:val="24"/>
              </w:rPr>
              <w:t>Resolving FY 2016 Canceling Year Lines</w:t>
            </w:r>
          </w:p>
        </w:tc>
        <w:tc>
          <w:tcPr>
            <w:tcW w:w="1620" w:type="dxa"/>
          </w:tcPr>
          <w:p w14:paraId="74B3F170" w14:textId="07577C59" w:rsidR="001F0EA1" w:rsidRPr="00DA05FC" w:rsidRDefault="001F0EA1" w:rsidP="00553829">
            <w:pPr>
              <w:jc w:val="center"/>
              <w:rPr>
                <w:rFonts w:cstheme="minorHAnsi"/>
                <w:sz w:val="24"/>
                <w:szCs w:val="24"/>
              </w:rPr>
            </w:pPr>
            <w:r w:rsidRPr="00DA05FC">
              <w:rPr>
                <w:rFonts w:cstheme="minorHAnsi"/>
                <w:sz w:val="24"/>
                <w:szCs w:val="24"/>
              </w:rPr>
              <w:t>4/19/2021</w:t>
            </w:r>
          </w:p>
        </w:tc>
      </w:tr>
      <w:tr w:rsidR="001F0EA1" w:rsidRPr="001F0EA1" w14:paraId="6A05E2C8" w14:textId="77777777" w:rsidTr="00553829">
        <w:trPr>
          <w:trHeight w:val="440"/>
        </w:trPr>
        <w:tc>
          <w:tcPr>
            <w:tcW w:w="1252" w:type="dxa"/>
          </w:tcPr>
          <w:p w14:paraId="4BC9A2BC" w14:textId="229F5560" w:rsidR="001F0EA1" w:rsidRDefault="001F0EA1" w:rsidP="00553829">
            <w:pPr>
              <w:jc w:val="center"/>
              <w:rPr>
                <w:rFonts w:cstheme="minorHAnsi"/>
                <w:sz w:val="24"/>
                <w:szCs w:val="24"/>
              </w:rPr>
            </w:pPr>
            <w:r>
              <w:rPr>
                <w:rFonts w:cstheme="minorHAnsi"/>
                <w:sz w:val="24"/>
                <w:szCs w:val="24"/>
              </w:rPr>
              <w:t>21-63</w:t>
            </w:r>
          </w:p>
        </w:tc>
        <w:tc>
          <w:tcPr>
            <w:tcW w:w="7923" w:type="dxa"/>
          </w:tcPr>
          <w:p w14:paraId="1174F259" w14:textId="50ED92BA" w:rsidR="001F0EA1" w:rsidRPr="00DA05FC" w:rsidRDefault="00DA05FC" w:rsidP="002F2920">
            <w:pPr>
              <w:rPr>
                <w:rFonts w:cstheme="minorHAnsi"/>
                <w:sz w:val="24"/>
                <w:szCs w:val="24"/>
              </w:rPr>
            </w:pPr>
            <w:r w:rsidRPr="00DA05FC">
              <w:rPr>
                <w:rFonts w:cstheme="minorHAnsi"/>
                <w:color w:val="000000"/>
                <w:sz w:val="24"/>
                <w:szCs w:val="24"/>
              </w:rPr>
              <w:t>beta.SAM.gov NEW DESIGN LAUNCH IN ONE WEEK</w:t>
            </w:r>
          </w:p>
        </w:tc>
        <w:tc>
          <w:tcPr>
            <w:tcW w:w="1620" w:type="dxa"/>
          </w:tcPr>
          <w:p w14:paraId="4E81F0F6" w14:textId="63598581" w:rsidR="001F0EA1" w:rsidRPr="00DA05FC" w:rsidRDefault="00DA05FC" w:rsidP="00553829">
            <w:pPr>
              <w:jc w:val="center"/>
              <w:rPr>
                <w:rFonts w:cstheme="minorHAnsi"/>
                <w:sz w:val="24"/>
                <w:szCs w:val="24"/>
              </w:rPr>
            </w:pPr>
            <w:r w:rsidRPr="00DA05FC">
              <w:rPr>
                <w:rFonts w:cstheme="minorHAnsi"/>
                <w:sz w:val="24"/>
                <w:szCs w:val="24"/>
              </w:rPr>
              <w:t>4/19/2021</w:t>
            </w:r>
          </w:p>
        </w:tc>
      </w:tr>
      <w:tr w:rsidR="001F0EA1" w:rsidRPr="001F0EA1" w14:paraId="6BB1B357" w14:textId="77777777" w:rsidTr="00553829">
        <w:trPr>
          <w:trHeight w:val="440"/>
        </w:trPr>
        <w:tc>
          <w:tcPr>
            <w:tcW w:w="1252" w:type="dxa"/>
          </w:tcPr>
          <w:p w14:paraId="6A09FFF7" w14:textId="39AD5F97" w:rsidR="001F0EA1" w:rsidRDefault="001F0EA1" w:rsidP="00553829">
            <w:pPr>
              <w:jc w:val="center"/>
              <w:rPr>
                <w:rFonts w:cstheme="minorHAnsi"/>
                <w:sz w:val="24"/>
                <w:szCs w:val="24"/>
              </w:rPr>
            </w:pPr>
            <w:r>
              <w:rPr>
                <w:rFonts w:cstheme="minorHAnsi"/>
                <w:sz w:val="24"/>
                <w:szCs w:val="24"/>
              </w:rPr>
              <w:t>21-64</w:t>
            </w:r>
          </w:p>
        </w:tc>
        <w:tc>
          <w:tcPr>
            <w:tcW w:w="7923" w:type="dxa"/>
          </w:tcPr>
          <w:p w14:paraId="1CAD9122" w14:textId="33FA70D2" w:rsidR="001F0EA1" w:rsidRPr="00DA05FC" w:rsidRDefault="00DA05FC" w:rsidP="002F2920">
            <w:pPr>
              <w:rPr>
                <w:rFonts w:cstheme="minorHAnsi"/>
                <w:sz w:val="24"/>
                <w:szCs w:val="24"/>
              </w:rPr>
            </w:pPr>
            <w:r w:rsidRPr="00DA05FC">
              <w:rPr>
                <w:rFonts w:cstheme="minorHAnsi"/>
                <w:color w:val="000000"/>
                <w:sz w:val="24"/>
                <w:szCs w:val="24"/>
              </w:rPr>
              <w:t>SIGN UP FOR MAY 5 Stakeholder Forum: What You Need to Know About the May 24 SAM.gov Transition</w:t>
            </w:r>
          </w:p>
        </w:tc>
        <w:tc>
          <w:tcPr>
            <w:tcW w:w="1620" w:type="dxa"/>
          </w:tcPr>
          <w:p w14:paraId="49A57621" w14:textId="3500A626" w:rsidR="001F0EA1" w:rsidRPr="00DA05FC" w:rsidRDefault="00DA05FC" w:rsidP="00553829">
            <w:pPr>
              <w:jc w:val="center"/>
              <w:rPr>
                <w:rFonts w:cstheme="minorHAnsi"/>
                <w:sz w:val="24"/>
                <w:szCs w:val="24"/>
              </w:rPr>
            </w:pPr>
            <w:r w:rsidRPr="00DA05FC">
              <w:rPr>
                <w:rFonts w:cstheme="minorHAnsi"/>
                <w:sz w:val="24"/>
                <w:szCs w:val="24"/>
              </w:rPr>
              <w:t>4/22/2021</w:t>
            </w:r>
          </w:p>
        </w:tc>
      </w:tr>
      <w:tr w:rsidR="001F0EA1" w:rsidRPr="001F0EA1" w14:paraId="162705CD" w14:textId="77777777" w:rsidTr="00553829">
        <w:trPr>
          <w:trHeight w:val="440"/>
        </w:trPr>
        <w:tc>
          <w:tcPr>
            <w:tcW w:w="1252" w:type="dxa"/>
          </w:tcPr>
          <w:p w14:paraId="34EA3E7E" w14:textId="338E238F" w:rsidR="001F0EA1" w:rsidRDefault="001F0EA1" w:rsidP="00553829">
            <w:pPr>
              <w:jc w:val="center"/>
              <w:rPr>
                <w:rFonts w:cstheme="minorHAnsi"/>
                <w:sz w:val="24"/>
                <w:szCs w:val="24"/>
              </w:rPr>
            </w:pPr>
            <w:r>
              <w:rPr>
                <w:rFonts w:cstheme="minorHAnsi"/>
                <w:sz w:val="24"/>
                <w:szCs w:val="24"/>
              </w:rPr>
              <w:t>21-65</w:t>
            </w:r>
          </w:p>
        </w:tc>
        <w:tc>
          <w:tcPr>
            <w:tcW w:w="7923" w:type="dxa"/>
          </w:tcPr>
          <w:p w14:paraId="196C3C5F" w14:textId="26EA188A" w:rsidR="001F0EA1" w:rsidRPr="00DA05FC" w:rsidRDefault="001F0EA1" w:rsidP="002F2920">
            <w:pPr>
              <w:rPr>
                <w:rFonts w:cstheme="minorHAnsi"/>
                <w:sz w:val="24"/>
                <w:szCs w:val="24"/>
              </w:rPr>
            </w:pPr>
            <w:r w:rsidRPr="00DA05FC">
              <w:rPr>
                <w:rFonts w:cstheme="minorHAnsi"/>
                <w:color w:val="000000"/>
                <w:sz w:val="24"/>
                <w:szCs w:val="24"/>
              </w:rPr>
              <w:t>ACTION REQUIRED: FY21 FedDataCheck Data Inconsistencies as of Friday, April 23, 2021 (387)</w:t>
            </w:r>
          </w:p>
        </w:tc>
        <w:tc>
          <w:tcPr>
            <w:tcW w:w="1620" w:type="dxa"/>
          </w:tcPr>
          <w:p w14:paraId="6854BEC2" w14:textId="5C9D945B" w:rsidR="001F0EA1" w:rsidRPr="00DA05FC" w:rsidRDefault="001F0EA1" w:rsidP="00553829">
            <w:pPr>
              <w:jc w:val="center"/>
              <w:rPr>
                <w:rFonts w:cstheme="minorHAnsi"/>
                <w:sz w:val="24"/>
                <w:szCs w:val="24"/>
              </w:rPr>
            </w:pPr>
            <w:r w:rsidRPr="00DA05FC">
              <w:rPr>
                <w:rFonts w:cstheme="minorHAnsi"/>
                <w:sz w:val="24"/>
                <w:szCs w:val="24"/>
              </w:rPr>
              <w:t>4/26/2021</w:t>
            </w:r>
          </w:p>
        </w:tc>
      </w:tr>
    </w:tbl>
    <w:p w14:paraId="3EF040DF" w14:textId="77777777" w:rsidR="00285777" w:rsidRPr="001F0EA1" w:rsidRDefault="00285777" w:rsidP="00556AD2">
      <w:pPr>
        <w:spacing w:line="240" w:lineRule="auto"/>
        <w:rPr>
          <w:rFonts w:cstheme="minorHAnsi"/>
          <w:b/>
          <w:bCs/>
          <w:sz w:val="36"/>
          <w:szCs w:val="36"/>
        </w:rPr>
      </w:pPr>
    </w:p>
    <w:p w14:paraId="63D0E709" w14:textId="77777777" w:rsidR="00A406AE" w:rsidRPr="001F0EA1" w:rsidRDefault="00A406AE" w:rsidP="00556AD2">
      <w:pPr>
        <w:spacing w:after="120" w:line="240" w:lineRule="auto"/>
        <w:jc w:val="center"/>
        <w:outlineLvl w:val="0"/>
        <w:rPr>
          <w:rFonts w:eastAsia="Arial" w:cstheme="minorHAnsi"/>
          <w:b/>
          <w:bCs/>
          <w:spacing w:val="-5"/>
          <w:sz w:val="40"/>
          <w:szCs w:val="40"/>
        </w:rPr>
      </w:pPr>
      <w:r w:rsidRPr="001F0EA1">
        <w:rPr>
          <w:rFonts w:eastAsia="Arial" w:cstheme="minorHAnsi"/>
          <w:b/>
          <w:bCs/>
          <w:spacing w:val="-5"/>
          <w:sz w:val="40"/>
          <w:szCs w:val="40"/>
        </w:rPr>
        <w:t>Acquisition Training Information</w:t>
      </w:r>
    </w:p>
    <w:p w14:paraId="603C3DBA" w14:textId="77777777" w:rsidR="00A406AE" w:rsidRPr="001F0EA1" w:rsidRDefault="00A406AE" w:rsidP="00556AD2">
      <w:pPr>
        <w:keepNext/>
        <w:keepLines/>
        <w:spacing w:after="0" w:line="240" w:lineRule="auto"/>
        <w:outlineLvl w:val="1"/>
        <w:rPr>
          <w:rFonts w:eastAsia="Times New Roman" w:cstheme="minorHAnsi"/>
          <w:b/>
          <w:bCs/>
          <w:color w:val="000000"/>
          <w:sz w:val="28"/>
          <w:szCs w:val="28"/>
        </w:rPr>
      </w:pPr>
      <w:r w:rsidRPr="001F0EA1">
        <w:rPr>
          <w:rFonts w:eastAsia="Times New Roman" w:cstheme="minorHAnsi"/>
          <w:b/>
          <w:bCs/>
          <w:color w:val="000000"/>
          <w:sz w:val="28"/>
          <w:szCs w:val="28"/>
        </w:rPr>
        <w:t>Acquisition Training at NIH</w:t>
      </w:r>
    </w:p>
    <w:p w14:paraId="0218F346" w14:textId="77777777" w:rsidR="00A406AE" w:rsidRPr="001F0EA1" w:rsidRDefault="00A406AE" w:rsidP="00556AD2">
      <w:pPr>
        <w:spacing w:after="120" w:line="240" w:lineRule="auto"/>
        <w:rPr>
          <w:rFonts w:eastAsia="Calibri" w:cstheme="minorHAnsi"/>
          <w:color w:val="0000FF"/>
          <w:spacing w:val="-1"/>
          <w:sz w:val="24"/>
          <w:szCs w:val="24"/>
          <w:u w:val="single" w:color="0000FF"/>
        </w:rPr>
      </w:pPr>
      <w:r w:rsidRPr="001F0EA1">
        <w:rPr>
          <w:rFonts w:eastAsia="Calibri" w:cstheme="minorHAnsi"/>
          <w:spacing w:val="1"/>
          <w:sz w:val="24"/>
          <w:szCs w:val="24"/>
        </w:rPr>
        <w:t>A</w:t>
      </w:r>
      <w:r w:rsidRPr="001F0EA1">
        <w:rPr>
          <w:rFonts w:eastAsia="Calibri" w:cstheme="minorHAnsi"/>
          <w:sz w:val="24"/>
          <w:szCs w:val="24"/>
        </w:rPr>
        <w:t>c</w:t>
      </w:r>
      <w:r w:rsidRPr="001F0EA1">
        <w:rPr>
          <w:rFonts w:eastAsia="Calibri" w:cstheme="minorHAnsi"/>
          <w:spacing w:val="-1"/>
          <w:sz w:val="24"/>
          <w:szCs w:val="24"/>
        </w:rPr>
        <w:t>q</w:t>
      </w:r>
      <w:r w:rsidRPr="001F0EA1">
        <w:rPr>
          <w:rFonts w:eastAsia="Calibri" w:cstheme="minorHAnsi"/>
          <w:spacing w:val="1"/>
          <w:sz w:val="24"/>
          <w:szCs w:val="24"/>
        </w:rPr>
        <w:t>u</w:t>
      </w:r>
      <w:r w:rsidRPr="001F0EA1">
        <w:rPr>
          <w:rFonts w:eastAsia="Calibri" w:cstheme="minorHAnsi"/>
          <w:spacing w:val="-1"/>
          <w:sz w:val="24"/>
          <w:szCs w:val="24"/>
        </w:rPr>
        <w:t>i</w:t>
      </w:r>
      <w:r w:rsidRPr="001F0EA1">
        <w:rPr>
          <w:rFonts w:eastAsia="Calibri" w:cstheme="minorHAnsi"/>
          <w:sz w:val="24"/>
          <w:szCs w:val="24"/>
        </w:rPr>
        <w:t>s</w:t>
      </w:r>
      <w:r w:rsidRPr="001F0EA1">
        <w:rPr>
          <w:rFonts w:eastAsia="Calibri" w:cstheme="minorHAnsi"/>
          <w:spacing w:val="-1"/>
          <w:sz w:val="24"/>
          <w:szCs w:val="24"/>
        </w:rPr>
        <w:t>i</w:t>
      </w:r>
      <w:r w:rsidRPr="001F0EA1">
        <w:rPr>
          <w:rFonts w:eastAsia="Calibri" w:cstheme="minorHAnsi"/>
          <w:spacing w:val="1"/>
          <w:sz w:val="24"/>
          <w:szCs w:val="24"/>
        </w:rPr>
        <w:t>t</w:t>
      </w:r>
      <w:r w:rsidRPr="001F0EA1">
        <w:rPr>
          <w:rFonts w:eastAsia="Calibri" w:cstheme="minorHAnsi"/>
          <w:spacing w:val="-1"/>
          <w:sz w:val="24"/>
          <w:szCs w:val="24"/>
        </w:rPr>
        <w:t>i</w:t>
      </w:r>
      <w:r w:rsidRPr="001F0EA1">
        <w:rPr>
          <w:rFonts w:eastAsia="Calibri" w:cstheme="minorHAnsi"/>
          <w:spacing w:val="1"/>
          <w:sz w:val="24"/>
          <w:szCs w:val="24"/>
        </w:rPr>
        <w:t>o</w:t>
      </w:r>
      <w:r w:rsidRPr="001F0EA1">
        <w:rPr>
          <w:rFonts w:eastAsia="Calibri" w:cstheme="minorHAnsi"/>
          <w:sz w:val="24"/>
          <w:szCs w:val="24"/>
        </w:rPr>
        <w:t>n</w:t>
      </w:r>
      <w:r w:rsidRPr="001F0EA1">
        <w:rPr>
          <w:rFonts w:eastAsia="Calibri" w:cstheme="minorHAnsi"/>
          <w:spacing w:val="2"/>
          <w:sz w:val="24"/>
          <w:szCs w:val="24"/>
        </w:rPr>
        <w:t xml:space="preserve"> t</w:t>
      </w:r>
      <w:r w:rsidRPr="001F0EA1">
        <w:rPr>
          <w:rFonts w:eastAsia="Calibri" w:cstheme="minorHAnsi"/>
          <w:spacing w:val="-3"/>
          <w:sz w:val="24"/>
          <w:szCs w:val="24"/>
        </w:rPr>
        <w:t>r</w:t>
      </w:r>
      <w:r w:rsidRPr="001F0EA1">
        <w:rPr>
          <w:rFonts w:eastAsia="Calibri" w:cstheme="minorHAnsi"/>
          <w:spacing w:val="1"/>
          <w:sz w:val="24"/>
          <w:szCs w:val="24"/>
        </w:rPr>
        <w:t>a</w:t>
      </w:r>
      <w:r w:rsidRPr="001F0EA1">
        <w:rPr>
          <w:rFonts w:eastAsia="Calibri" w:cstheme="minorHAnsi"/>
          <w:spacing w:val="-1"/>
          <w:sz w:val="24"/>
          <w:szCs w:val="24"/>
        </w:rPr>
        <w:t>i</w:t>
      </w:r>
      <w:r w:rsidRPr="001F0EA1">
        <w:rPr>
          <w:rFonts w:eastAsia="Calibri" w:cstheme="minorHAnsi"/>
          <w:spacing w:val="1"/>
          <w:sz w:val="24"/>
          <w:szCs w:val="24"/>
        </w:rPr>
        <w:t>n</w:t>
      </w:r>
      <w:r w:rsidRPr="001F0EA1">
        <w:rPr>
          <w:rFonts w:eastAsia="Calibri" w:cstheme="minorHAnsi"/>
          <w:spacing w:val="-1"/>
          <w:sz w:val="24"/>
          <w:szCs w:val="24"/>
        </w:rPr>
        <w:t>i</w:t>
      </w:r>
      <w:r w:rsidRPr="001F0EA1">
        <w:rPr>
          <w:rFonts w:eastAsia="Calibri" w:cstheme="minorHAnsi"/>
          <w:spacing w:val="1"/>
          <w:sz w:val="24"/>
          <w:szCs w:val="24"/>
        </w:rPr>
        <w:t>n</w:t>
      </w:r>
      <w:r w:rsidRPr="001F0EA1">
        <w:rPr>
          <w:rFonts w:eastAsia="Calibri" w:cstheme="minorHAnsi"/>
          <w:sz w:val="24"/>
          <w:szCs w:val="24"/>
        </w:rPr>
        <w:t>g</w:t>
      </w:r>
      <w:r w:rsidRPr="001F0EA1">
        <w:rPr>
          <w:rFonts w:eastAsia="Calibri" w:cstheme="minorHAnsi"/>
          <w:spacing w:val="-1"/>
          <w:sz w:val="24"/>
          <w:szCs w:val="24"/>
        </w:rPr>
        <w:t xml:space="preserve"> cl</w:t>
      </w:r>
      <w:r w:rsidRPr="001F0EA1">
        <w:rPr>
          <w:rFonts w:eastAsia="Calibri" w:cstheme="minorHAnsi"/>
          <w:spacing w:val="1"/>
          <w:sz w:val="24"/>
          <w:szCs w:val="24"/>
        </w:rPr>
        <w:t>a</w:t>
      </w:r>
      <w:r w:rsidRPr="001F0EA1">
        <w:rPr>
          <w:rFonts w:eastAsia="Calibri" w:cstheme="minorHAnsi"/>
          <w:sz w:val="24"/>
          <w:szCs w:val="24"/>
        </w:rPr>
        <w:t>ss</w:t>
      </w:r>
      <w:r w:rsidRPr="001F0EA1">
        <w:rPr>
          <w:rFonts w:eastAsia="Calibri" w:cstheme="minorHAnsi"/>
          <w:spacing w:val="1"/>
          <w:sz w:val="24"/>
          <w:szCs w:val="24"/>
        </w:rPr>
        <w:t>e</w:t>
      </w:r>
      <w:r w:rsidRPr="001F0EA1">
        <w:rPr>
          <w:rFonts w:eastAsia="Calibri" w:cstheme="minorHAnsi"/>
          <w:sz w:val="24"/>
          <w:szCs w:val="24"/>
        </w:rPr>
        <w:t>s</w:t>
      </w:r>
      <w:r w:rsidRPr="001F0EA1">
        <w:rPr>
          <w:rFonts w:eastAsia="Calibri" w:cstheme="minorHAnsi"/>
          <w:spacing w:val="1"/>
          <w:sz w:val="24"/>
          <w:szCs w:val="24"/>
        </w:rPr>
        <w:t xml:space="preserve"> that are offered by the NIH Training Center </w:t>
      </w:r>
      <w:r w:rsidRPr="001F0EA1">
        <w:rPr>
          <w:rFonts w:eastAsia="Calibri" w:cstheme="minorHAnsi"/>
          <w:sz w:val="24"/>
          <w:szCs w:val="24"/>
        </w:rPr>
        <w:t>can</w:t>
      </w:r>
      <w:r w:rsidRPr="001F0EA1">
        <w:rPr>
          <w:rFonts w:eastAsia="Calibri" w:cstheme="minorHAnsi"/>
          <w:spacing w:val="2"/>
          <w:sz w:val="24"/>
          <w:szCs w:val="24"/>
        </w:rPr>
        <w:t xml:space="preserve"> </w:t>
      </w:r>
      <w:r w:rsidRPr="001F0EA1">
        <w:rPr>
          <w:rFonts w:eastAsia="Calibri" w:cstheme="minorHAnsi"/>
          <w:spacing w:val="-1"/>
          <w:sz w:val="24"/>
          <w:szCs w:val="24"/>
        </w:rPr>
        <w:t>b</w:t>
      </w:r>
      <w:r w:rsidRPr="001F0EA1">
        <w:rPr>
          <w:rFonts w:eastAsia="Calibri" w:cstheme="minorHAnsi"/>
          <w:sz w:val="24"/>
          <w:szCs w:val="24"/>
        </w:rPr>
        <w:t>e</w:t>
      </w:r>
      <w:r w:rsidRPr="001F0EA1">
        <w:rPr>
          <w:rFonts w:eastAsia="Calibri" w:cstheme="minorHAnsi"/>
          <w:spacing w:val="2"/>
          <w:sz w:val="24"/>
          <w:szCs w:val="24"/>
        </w:rPr>
        <w:t xml:space="preserve"> </w:t>
      </w:r>
      <w:r w:rsidRPr="001F0EA1">
        <w:rPr>
          <w:rFonts w:eastAsia="Calibri" w:cstheme="minorHAnsi"/>
          <w:spacing w:val="1"/>
          <w:sz w:val="24"/>
          <w:szCs w:val="24"/>
        </w:rPr>
        <w:t>a</w:t>
      </w:r>
      <w:r w:rsidRPr="001F0EA1">
        <w:rPr>
          <w:rFonts w:eastAsia="Calibri" w:cstheme="minorHAnsi"/>
          <w:sz w:val="24"/>
          <w:szCs w:val="24"/>
        </w:rPr>
        <w:t>c</w:t>
      </w:r>
      <w:r w:rsidRPr="001F0EA1">
        <w:rPr>
          <w:rFonts w:eastAsia="Calibri" w:cstheme="minorHAnsi"/>
          <w:spacing w:val="-2"/>
          <w:sz w:val="24"/>
          <w:szCs w:val="24"/>
        </w:rPr>
        <w:t>c</w:t>
      </w:r>
      <w:r w:rsidRPr="001F0EA1">
        <w:rPr>
          <w:rFonts w:eastAsia="Calibri" w:cstheme="minorHAnsi"/>
          <w:spacing w:val="1"/>
          <w:sz w:val="24"/>
          <w:szCs w:val="24"/>
        </w:rPr>
        <w:t>e</w:t>
      </w:r>
      <w:r w:rsidRPr="001F0EA1">
        <w:rPr>
          <w:rFonts w:eastAsia="Calibri" w:cstheme="minorHAnsi"/>
          <w:sz w:val="24"/>
          <w:szCs w:val="24"/>
        </w:rPr>
        <w:t>ss</w:t>
      </w:r>
      <w:r w:rsidRPr="001F0EA1">
        <w:rPr>
          <w:rFonts w:eastAsia="Calibri" w:cstheme="minorHAnsi"/>
          <w:spacing w:val="-1"/>
          <w:sz w:val="24"/>
          <w:szCs w:val="24"/>
        </w:rPr>
        <w:t>e</w:t>
      </w:r>
      <w:r w:rsidRPr="001F0EA1">
        <w:rPr>
          <w:rFonts w:eastAsia="Calibri" w:cstheme="minorHAnsi"/>
          <w:sz w:val="24"/>
          <w:szCs w:val="24"/>
        </w:rPr>
        <w:t>d</w:t>
      </w:r>
      <w:r w:rsidRPr="001F0EA1">
        <w:rPr>
          <w:rFonts w:eastAsia="Calibri" w:cstheme="minorHAnsi"/>
          <w:spacing w:val="2"/>
          <w:sz w:val="24"/>
          <w:szCs w:val="24"/>
        </w:rPr>
        <w:t xml:space="preserve"> </w:t>
      </w:r>
      <w:r w:rsidRPr="001F0EA1">
        <w:rPr>
          <w:rFonts w:eastAsia="Calibri" w:cstheme="minorHAnsi"/>
          <w:spacing w:val="1"/>
          <w:sz w:val="24"/>
          <w:szCs w:val="24"/>
        </w:rPr>
        <w:t>a</w:t>
      </w:r>
      <w:r w:rsidRPr="001F0EA1">
        <w:rPr>
          <w:rFonts w:eastAsia="Calibri" w:cstheme="minorHAnsi"/>
          <w:sz w:val="24"/>
          <w:szCs w:val="24"/>
        </w:rPr>
        <w:t>t</w:t>
      </w:r>
      <w:r w:rsidRPr="001F0EA1">
        <w:rPr>
          <w:rFonts w:eastAsia="Calibri" w:cstheme="minorHAnsi"/>
          <w:spacing w:val="-1"/>
          <w:sz w:val="24"/>
          <w:szCs w:val="24"/>
        </w:rPr>
        <w:t xml:space="preserve"> </w:t>
      </w:r>
      <w:r w:rsidRPr="001F0EA1">
        <w:rPr>
          <w:rFonts w:eastAsia="Calibri" w:cstheme="minorHAnsi"/>
          <w:spacing w:val="1"/>
          <w:sz w:val="24"/>
          <w:szCs w:val="24"/>
        </w:rPr>
        <w:t>th</w:t>
      </w:r>
      <w:r w:rsidRPr="001F0EA1">
        <w:rPr>
          <w:rFonts w:eastAsia="Calibri" w:cstheme="minorHAnsi"/>
          <w:sz w:val="24"/>
          <w:szCs w:val="24"/>
        </w:rPr>
        <w:t>e</w:t>
      </w:r>
      <w:r w:rsidRPr="001F0EA1">
        <w:rPr>
          <w:rFonts w:eastAsia="Calibri" w:cstheme="minorHAnsi"/>
          <w:spacing w:val="-3"/>
          <w:sz w:val="24"/>
          <w:szCs w:val="24"/>
        </w:rPr>
        <w:t xml:space="preserve"> </w:t>
      </w:r>
      <w:r w:rsidRPr="001F0EA1">
        <w:rPr>
          <w:rFonts w:eastAsia="Calibri" w:cstheme="minorHAnsi"/>
          <w:spacing w:val="3"/>
          <w:sz w:val="24"/>
          <w:szCs w:val="24"/>
        </w:rPr>
        <w:t>f</w:t>
      </w:r>
      <w:r w:rsidRPr="001F0EA1">
        <w:rPr>
          <w:rFonts w:eastAsia="Calibri" w:cstheme="minorHAnsi"/>
          <w:spacing w:val="1"/>
          <w:sz w:val="24"/>
          <w:szCs w:val="24"/>
        </w:rPr>
        <w:t>o</w:t>
      </w:r>
      <w:r w:rsidRPr="001F0EA1">
        <w:rPr>
          <w:rFonts w:eastAsia="Calibri" w:cstheme="minorHAnsi"/>
          <w:spacing w:val="-1"/>
          <w:sz w:val="24"/>
          <w:szCs w:val="24"/>
        </w:rPr>
        <w:t>ll</w:t>
      </w:r>
      <w:r w:rsidRPr="001F0EA1">
        <w:rPr>
          <w:rFonts w:eastAsia="Calibri" w:cstheme="minorHAnsi"/>
          <w:spacing w:val="1"/>
          <w:sz w:val="24"/>
          <w:szCs w:val="24"/>
        </w:rPr>
        <w:t>o</w:t>
      </w:r>
      <w:r w:rsidRPr="001F0EA1">
        <w:rPr>
          <w:rFonts w:eastAsia="Calibri" w:cstheme="minorHAnsi"/>
          <w:spacing w:val="-3"/>
          <w:sz w:val="24"/>
          <w:szCs w:val="24"/>
        </w:rPr>
        <w:t>w</w:t>
      </w:r>
      <w:r w:rsidRPr="001F0EA1">
        <w:rPr>
          <w:rFonts w:eastAsia="Calibri" w:cstheme="minorHAnsi"/>
          <w:spacing w:val="-1"/>
          <w:sz w:val="24"/>
          <w:szCs w:val="24"/>
        </w:rPr>
        <w:t>i</w:t>
      </w:r>
      <w:r w:rsidRPr="001F0EA1">
        <w:rPr>
          <w:rFonts w:eastAsia="Calibri" w:cstheme="minorHAnsi"/>
          <w:spacing w:val="1"/>
          <w:sz w:val="24"/>
          <w:szCs w:val="24"/>
        </w:rPr>
        <w:t xml:space="preserve">ng </w:t>
      </w:r>
      <w:r w:rsidRPr="001F0EA1">
        <w:rPr>
          <w:rFonts w:eastAsia="Calibri" w:cstheme="minorHAnsi"/>
          <w:sz w:val="24"/>
          <w:szCs w:val="24"/>
        </w:rPr>
        <w:t>li</w:t>
      </w:r>
      <w:r w:rsidRPr="001F0EA1">
        <w:rPr>
          <w:rFonts w:eastAsia="Calibri" w:cstheme="minorHAnsi"/>
          <w:spacing w:val="1"/>
          <w:sz w:val="24"/>
          <w:szCs w:val="24"/>
        </w:rPr>
        <w:t>n</w:t>
      </w:r>
      <w:r w:rsidRPr="001F0EA1">
        <w:rPr>
          <w:rFonts w:eastAsia="Calibri" w:cstheme="minorHAnsi"/>
          <w:sz w:val="24"/>
          <w:szCs w:val="24"/>
        </w:rPr>
        <w:t xml:space="preserve">k: </w:t>
      </w:r>
      <w:r w:rsidRPr="001F0EA1">
        <w:rPr>
          <w:rFonts w:eastAsia="Calibri" w:cstheme="minorHAnsi"/>
          <w:color w:val="0000FF"/>
          <w:spacing w:val="-65"/>
          <w:sz w:val="24"/>
          <w:szCs w:val="24"/>
        </w:rPr>
        <w:t xml:space="preserve"> </w:t>
      </w:r>
      <w:hyperlink r:id="rId22" w:tooltip="Acquisitions Management Courses" w:history="1">
        <w:r w:rsidRPr="001F0EA1">
          <w:rPr>
            <w:rFonts w:eastAsia="Calibri" w:cstheme="minorHAnsi"/>
            <w:color w:val="0563C1"/>
            <w:spacing w:val="-1"/>
            <w:sz w:val="24"/>
            <w:szCs w:val="24"/>
            <w:u w:val="single"/>
          </w:rPr>
          <w:t>Acquisitions Management Courses</w:t>
        </w:r>
      </w:hyperlink>
    </w:p>
    <w:p w14:paraId="12396AB9" w14:textId="77777777" w:rsidR="00A406AE" w:rsidRPr="001F0EA1" w:rsidRDefault="00A406AE" w:rsidP="00556AD2">
      <w:pPr>
        <w:keepNext/>
        <w:keepLines/>
        <w:spacing w:after="0" w:line="240" w:lineRule="auto"/>
        <w:outlineLvl w:val="1"/>
        <w:rPr>
          <w:rFonts w:eastAsia="Times New Roman" w:cstheme="minorHAnsi"/>
          <w:b/>
          <w:bCs/>
          <w:color w:val="000000"/>
          <w:sz w:val="28"/>
          <w:szCs w:val="28"/>
        </w:rPr>
      </w:pPr>
      <w:r w:rsidRPr="001F0EA1">
        <w:rPr>
          <w:rFonts w:eastAsia="Times New Roman" w:cstheme="minorHAnsi"/>
          <w:b/>
          <w:bCs/>
          <w:color w:val="000000"/>
          <w:sz w:val="28"/>
          <w:szCs w:val="28"/>
        </w:rPr>
        <w:t>Federal Acquisition Certification Coursework</w:t>
      </w:r>
    </w:p>
    <w:p w14:paraId="3FBFE7B8" w14:textId="77777777" w:rsidR="00A406AE" w:rsidRPr="001F0EA1" w:rsidRDefault="00A406AE" w:rsidP="00556AD2">
      <w:pPr>
        <w:spacing w:after="120" w:line="240" w:lineRule="auto"/>
        <w:rPr>
          <w:rFonts w:eastAsia="Calibri" w:cstheme="minorHAnsi"/>
          <w:sz w:val="24"/>
          <w:szCs w:val="24"/>
        </w:rPr>
      </w:pPr>
      <w:r w:rsidRPr="001F0EA1">
        <w:rPr>
          <w:rFonts w:eastAsia="Calibri" w:cstheme="minorHAnsi"/>
          <w:sz w:val="24"/>
          <w:szCs w:val="24"/>
        </w:rPr>
        <w:t xml:space="preserve">CON courses and other Federal Acquisition Certification required courses can be found at the </w:t>
      </w:r>
      <w:hyperlink r:id="rId23" w:tooltip="NIH Training Center" w:history="1">
        <w:r w:rsidRPr="001F0EA1">
          <w:rPr>
            <w:rFonts w:eastAsia="Calibri" w:cstheme="minorHAnsi"/>
            <w:color w:val="0563C1"/>
            <w:sz w:val="24"/>
            <w:szCs w:val="24"/>
            <w:u w:val="single"/>
          </w:rPr>
          <w:t>NIH Training Center</w:t>
        </w:r>
      </w:hyperlink>
      <w:r w:rsidRPr="001F0EA1">
        <w:rPr>
          <w:rFonts w:eastAsia="Calibri" w:cstheme="minorHAnsi"/>
          <w:sz w:val="24"/>
          <w:szCs w:val="24"/>
        </w:rPr>
        <w:t xml:space="preserve">, </w:t>
      </w:r>
      <w:hyperlink r:id="rId24" w:tooltip="Federal Acquisition Institute" w:history="1">
        <w:r w:rsidRPr="001F0EA1">
          <w:rPr>
            <w:rFonts w:eastAsia="Calibri" w:cstheme="minorHAnsi"/>
            <w:color w:val="0563C1"/>
            <w:sz w:val="24"/>
            <w:szCs w:val="24"/>
            <w:u w:val="single"/>
          </w:rPr>
          <w:t>Federal Acquisition Institute</w:t>
        </w:r>
      </w:hyperlink>
      <w:r w:rsidRPr="001F0EA1">
        <w:rPr>
          <w:rFonts w:eastAsia="Calibri" w:cstheme="minorHAnsi"/>
          <w:sz w:val="24"/>
          <w:szCs w:val="24"/>
        </w:rPr>
        <w:t xml:space="preserve">, and </w:t>
      </w:r>
      <w:hyperlink r:id="rId25" w:tooltip="DAU Training Center" w:history="1">
        <w:r w:rsidRPr="001F0EA1">
          <w:rPr>
            <w:rFonts w:eastAsia="Calibri" w:cstheme="minorHAnsi"/>
            <w:color w:val="0563C1"/>
            <w:sz w:val="24"/>
            <w:szCs w:val="24"/>
            <w:u w:val="single"/>
          </w:rPr>
          <w:t>Defense Acquisition University</w:t>
        </w:r>
      </w:hyperlink>
      <w:r w:rsidRPr="001F0EA1">
        <w:rPr>
          <w:rFonts w:eastAsia="Calibri" w:cstheme="minorHAnsi"/>
          <w:sz w:val="24"/>
          <w:szCs w:val="24"/>
        </w:rPr>
        <w:t>.</w:t>
      </w:r>
    </w:p>
    <w:p w14:paraId="40294447" w14:textId="08BD997C" w:rsidR="00A406AE" w:rsidRPr="001F0EA1" w:rsidRDefault="00A406AE" w:rsidP="00556AD2">
      <w:pPr>
        <w:tabs>
          <w:tab w:val="left" w:pos="6828"/>
        </w:tabs>
        <w:spacing w:after="0" w:line="240" w:lineRule="auto"/>
        <w:contextualSpacing/>
        <w:rPr>
          <w:rFonts w:eastAsia="Calibri" w:cstheme="minorHAnsi"/>
          <w:b/>
          <w:bCs/>
          <w:sz w:val="28"/>
          <w:szCs w:val="28"/>
        </w:rPr>
      </w:pPr>
      <w:r w:rsidRPr="001F0EA1">
        <w:rPr>
          <w:rFonts w:eastAsia="Calibri" w:cstheme="minorHAnsi"/>
          <w:b/>
          <w:bCs/>
          <w:sz w:val="28"/>
          <w:szCs w:val="28"/>
        </w:rPr>
        <w:t>Section 508 Accessibility Training</w:t>
      </w:r>
      <w:r w:rsidR="00122BB7" w:rsidRPr="001F0EA1">
        <w:rPr>
          <w:rFonts w:eastAsia="Calibri" w:cstheme="minorHAnsi"/>
          <w:b/>
          <w:bCs/>
          <w:sz w:val="28"/>
          <w:szCs w:val="28"/>
        </w:rPr>
        <w:tab/>
      </w:r>
    </w:p>
    <w:p w14:paraId="0A2D27BF" w14:textId="77777777" w:rsidR="00A406AE" w:rsidRPr="001F0EA1" w:rsidRDefault="00A406AE" w:rsidP="00556AD2">
      <w:pPr>
        <w:spacing w:after="120" w:line="240" w:lineRule="auto"/>
        <w:rPr>
          <w:rFonts w:eastAsia="Calibri" w:cstheme="minorHAnsi"/>
          <w:sz w:val="24"/>
          <w:szCs w:val="24"/>
        </w:rPr>
      </w:pPr>
      <w:r w:rsidRPr="001F0EA1">
        <w:rPr>
          <w:rFonts w:eastAsia="Calibri" w:cstheme="minorHAnsi"/>
          <w:sz w:val="24"/>
          <w:szCs w:val="24"/>
        </w:rPr>
        <w:t>Section 508 Accessibility Training courses can be accessed at</w:t>
      </w:r>
      <w:bookmarkStart w:id="2" w:name="_Hlk419199521"/>
      <w:r w:rsidRPr="001F0EA1">
        <w:rPr>
          <w:rFonts w:eastAsia="Calibri" w:cstheme="minorHAnsi"/>
          <w:sz w:val="24"/>
          <w:szCs w:val="24"/>
        </w:rPr>
        <w:t xml:space="preserve">: </w:t>
      </w:r>
      <w:hyperlink r:id="rId26" w:tooltip="CIT 508 Training Webpage" w:history="1">
        <w:bookmarkEnd w:id="2"/>
        <w:r w:rsidRPr="001F0EA1">
          <w:rPr>
            <w:rFonts w:eastAsia="Calibri" w:cstheme="minorHAnsi"/>
            <w:color w:val="0563C1"/>
            <w:sz w:val="24"/>
            <w:szCs w:val="24"/>
            <w:u w:val="single"/>
          </w:rPr>
          <w:t>CIT Section 508 Accessibility Training Website</w:t>
        </w:r>
      </w:hyperlink>
      <w:r w:rsidRPr="001F0EA1">
        <w:rPr>
          <w:rFonts w:eastAsia="Calibri" w:cstheme="minorHAnsi"/>
          <w:sz w:val="24"/>
          <w:szCs w:val="24"/>
        </w:rPr>
        <w:t>.</w:t>
      </w:r>
    </w:p>
    <w:p w14:paraId="015A7699" w14:textId="77777777" w:rsidR="00A406AE" w:rsidRPr="001F0EA1" w:rsidRDefault="00A406AE" w:rsidP="00556AD2">
      <w:pPr>
        <w:keepNext/>
        <w:keepLines/>
        <w:spacing w:after="0" w:line="240" w:lineRule="auto"/>
        <w:outlineLvl w:val="1"/>
        <w:rPr>
          <w:rFonts w:eastAsia="Times New Roman" w:cstheme="minorHAnsi"/>
          <w:b/>
          <w:bCs/>
          <w:color w:val="000000"/>
          <w:sz w:val="28"/>
          <w:szCs w:val="28"/>
        </w:rPr>
      </w:pPr>
      <w:r w:rsidRPr="001F0EA1">
        <w:rPr>
          <w:rFonts w:eastAsia="Times New Roman" w:cstheme="minorHAnsi"/>
          <w:b/>
          <w:bCs/>
          <w:color w:val="000000"/>
          <w:sz w:val="28"/>
          <w:szCs w:val="28"/>
        </w:rPr>
        <w:t>Green Purchasing Training</w:t>
      </w:r>
    </w:p>
    <w:p w14:paraId="06848581" w14:textId="77777777" w:rsidR="00A406AE" w:rsidRPr="001F0EA1" w:rsidRDefault="00A406AE" w:rsidP="00556AD2">
      <w:pPr>
        <w:spacing w:after="0" w:line="240" w:lineRule="auto"/>
        <w:rPr>
          <w:rFonts w:eastAsia="Calibri" w:cstheme="minorHAnsi"/>
          <w:color w:val="000000"/>
          <w:sz w:val="24"/>
          <w:szCs w:val="24"/>
        </w:rPr>
      </w:pPr>
      <w:r w:rsidRPr="001F0EA1">
        <w:rPr>
          <w:rFonts w:eastAsia="Calibri" w:cstheme="minorHAnsi"/>
          <w:color w:val="000000"/>
          <w:sz w:val="24"/>
          <w:szCs w:val="24"/>
        </w:rPr>
        <w:t xml:space="preserve">Green Purchasing Training and other Green Training courses can be found at: </w:t>
      </w:r>
      <w:hyperlink r:id="rId27" w:tooltip="OALM Green Purchasing Website" w:history="1">
        <w:r w:rsidRPr="001F0EA1">
          <w:rPr>
            <w:rFonts w:eastAsia="Calibri" w:cstheme="minorHAnsi"/>
            <w:color w:val="0563C1"/>
            <w:sz w:val="24"/>
            <w:szCs w:val="24"/>
            <w:u w:val="single"/>
          </w:rPr>
          <w:t>OALM Green Purchasing Website</w:t>
        </w:r>
      </w:hyperlink>
      <w:r w:rsidRPr="001F0EA1">
        <w:rPr>
          <w:rFonts w:eastAsia="Calibri" w:cstheme="minorHAnsi"/>
          <w:color w:val="000000"/>
          <w:sz w:val="24"/>
          <w:szCs w:val="24"/>
        </w:rPr>
        <w:t>.</w:t>
      </w:r>
    </w:p>
    <w:p w14:paraId="25026901" w14:textId="77777777" w:rsidR="00FE5BB8" w:rsidRPr="001F0EA1" w:rsidRDefault="00FE5BB8" w:rsidP="00556AD2">
      <w:pPr>
        <w:spacing w:after="0" w:line="240" w:lineRule="auto"/>
        <w:rPr>
          <w:rFonts w:eastAsia="Calibri" w:cstheme="minorHAnsi"/>
          <w:color w:val="000000"/>
          <w:sz w:val="24"/>
          <w:szCs w:val="24"/>
        </w:rPr>
      </w:pPr>
    </w:p>
    <w:p w14:paraId="688300BE" w14:textId="77777777" w:rsidR="00FE5BB8" w:rsidRPr="001F0EA1" w:rsidRDefault="00FE5BB8" w:rsidP="00556AD2">
      <w:pPr>
        <w:spacing w:after="0" w:line="240" w:lineRule="auto"/>
        <w:rPr>
          <w:rFonts w:eastAsia="Calibri" w:cstheme="minorHAnsi"/>
          <w:color w:val="000000"/>
          <w:sz w:val="24"/>
          <w:szCs w:val="24"/>
        </w:rPr>
      </w:pPr>
    </w:p>
    <w:p w14:paraId="04C06E7A" w14:textId="77777777" w:rsidR="00FE5BB8" w:rsidRPr="001F0EA1" w:rsidRDefault="00FE5BB8" w:rsidP="00556AD2">
      <w:pPr>
        <w:spacing w:after="0" w:line="240" w:lineRule="auto"/>
        <w:contextualSpacing/>
        <w:jc w:val="center"/>
        <w:outlineLvl w:val="0"/>
        <w:rPr>
          <w:rFonts w:eastAsia="Times New Roman" w:cstheme="minorHAnsi"/>
          <w:b/>
          <w:bCs/>
          <w:color w:val="000000"/>
          <w:sz w:val="40"/>
          <w:szCs w:val="40"/>
        </w:rPr>
      </w:pPr>
      <w:r w:rsidRPr="001F0EA1">
        <w:rPr>
          <w:rFonts w:eastAsia="Times New Roman" w:cstheme="minorHAnsi"/>
          <w:b/>
          <w:bCs/>
          <w:color w:val="000000"/>
          <w:sz w:val="40"/>
          <w:szCs w:val="40"/>
        </w:rPr>
        <w:t>NIH Blanket Purchase Agreement (BPA) Lists Available Online</w:t>
      </w:r>
    </w:p>
    <w:p w14:paraId="655AFA43" w14:textId="77777777" w:rsidR="00FE5BB8" w:rsidRPr="001F0EA1" w:rsidRDefault="00FE5BB8" w:rsidP="00556AD2">
      <w:pPr>
        <w:spacing w:after="0" w:line="240" w:lineRule="auto"/>
        <w:rPr>
          <w:rFonts w:eastAsia="Calibri" w:cstheme="minorHAnsi"/>
          <w:sz w:val="24"/>
          <w:szCs w:val="24"/>
        </w:rPr>
      </w:pPr>
    </w:p>
    <w:p w14:paraId="6E3FC22A" w14:textId="77777777" w:rsidR="00FE5BB8" w:rsidRPr="001F0EA1" w:rsidRDefault="00FE5BB8" w:rsidP="00556AD2">
      <w:pPr>
        <w:spacing w:after="120" w:line="240" w:lineRule="auto"/>
        <w:rPr>
          <w:rFonts w:eastAsia="Calibri" w:cstheme="minorHAnsi"/>
          <w:sz w:val="24"/>
          <w:szCs w:val="24"/>
        </w:rPr>
      </w:pPr>
      <w:r w:rsidRPr="001F0EA1">
        <w:rPr>
          <w:rFonts w:eastAsia="Calibri" w:cstheme="minorHAnsi"/>
          <w:sz w:val="24"/>
          <w:szCs w:val="24"/>
        </w:rPr>
        <w:t xml:space="preserve">Lists of all NIH Blanket Purchase Agreements (BPAs) can be found at the NIH Blanket Purchase Agreement </w:t>
      </w:r>
      <w:hyperlink r:id="rId28" w:tooltip="NIH Blanket Purchase Agreement webpage" w:history="1">
        <w:r w:rsidRPr="001F0EA1">
          <w:rPr>
            <w:rFonts w:eastAsia="Calibri" w:cstheme="minorHAnsi"/>
            <w:color w:val="0563C1"/>
            <w:sz w:val="24"/>
            <w:szCs w:val="24"/>
            <w:u w:val="single"/>
          </w:rPr>
          <w:t>webpage</w:t>
        </w:r>
      </w:hyperlink>
      <w:r w:rsidRPr="001F0EA1">
        <w:rPr>
          <w:rFonts w:eastAsia="Calibri" w:cstheme="minorHAnsi"/>
          <w:sz w:val="24"/>
          <w:szCs w:val="24"/>
        </w:rPr>
        <w:t>.</w:t>
      </w:r>
    </w:p>
    <w:p w14:paraId="1F08BFB1" w14:textId="77777777" w:rsidR="00FE5BB8" w:rsidRPr="001F0EA1" w:rsidRDefault="00FE5BB8" w:rsidP="00556AD2">
      <w:pPr>
        <w:spacing w:after="120" w:line="240" w:lineRule="auto"/>
        <w:rPr>
          <w:rFonts w:eastAsia="Calibri" w:cstheme="minorHAnsi"/>
          <w:sz w:val="24"/>
          <w:szCs w:val="24"/>
        </w:rPr>
      </w:pPr>
      <w:r w:rsidRPr="001F0EA1">
        <w:rPr>
          <w:rFonts w:eastAsia="Calibri" w:cstheme="minorHAnsi"/>
          <w:sz w:val="24"/>
          <w:szCs w:val="24"/>
        </w:rPr>
        <w:t>This location contains Two BPA Lists:</w:t>
      </w:r>
    </w:p>
    <w:p w14:paraId="2DAEBBA6" w14:textId="77777777" w:rsidR="00FE5BB8" w:rsidRPr="001F0EA1" w:rsidRDefault="00FE5BB8" w:rsidP="00556AD2">
      <w:pPr>
        <w:spacing w:after="0" w:line="240" w:lineRule="auto"/>
        <w:ind w:left="450"/>
        <w:rPr>
          <w:rFonts w:eastAsia="Calibri" w:cstheme="minorHAnsi"/>
          <w:sz w:val="24"/>
          <w:szCs w:val="24"/>
        </w:rPr>
      </w:pPr>
      <w:r w:rsidRPr="001F0EA1">
        <w:rPr>
          <w:rFonts w:eastAsia="Calibri" w:cstheme="minorHAnsi"/>
          <w:sz w:val="24"/>
          <w:szCs w:val="24"/>
        </w:rPr>
        <w:t>1.  Complete vendor alphabetical list;</w:t>
      </w:r>
    </w:p>
    <w:p w14:paraId="23619AAF" w14:textId="77777777" w:rsidR="00FE5BB8" w:rsidRPr="001F0EA1" w:rsidRDefault="00FE5BB8" w:rsidP="00556AD2">
      <w:pPr>
        <w:spacing w:after="120" w:line="240" w:lineRule="auto"/>
        <w:ind w:left="446"/>
        <w:rPr>
          <w:rFonts w:eastAsia="Calibri" w:cstheme="minorHAnsi"/>
          <w:sz w:val="24"/>
          <w:szCs w:val="24"/>
        </w:rPr>
      </w:pPr>
      <w:r w:rsidRPr="001F0EA1">
        <w:rPr>
          <w:rFonts w:eastAsia="Calibri" w:cstheme="minorHAnsi"/>
          <w:sz w:val="24"/>
          <w:szCs w:val="24"/>
        </w:rPr>
        <w:t>2.  Vendor list sorted by commodity; and</w:t>
      </w:r>
    </w:p>
    <w:p w14:paraId="7277FB12" w14:textId="77777777" w:rsidR="00FE5BB8" w:rsidRPr="001F0EA1" w:rsidRDefault="00FE5BB8" w:rsidP="00556AD2">
      <w:pPr>
        <w:spacing w:after="0" w:line="240" w:lineRule="auto"/>
        <w:rPr>
          <w:rFonts w:eastAsia="Calibri" w:cstheme="minorHAnsi"/>
          <w:sz w:val="24"/>
          <w:szCs w:val="24"/>
        </w:rPr>
      </w:pPr>
      <w:r w:rsidRPr="001F0EA1">
        <w:rPr>
          <w:rFonts w:eastAsia="Calibri" w:cstheme="minorHAnsi"/>
          <w:sz w:val="24"/>
          <w:szCs w:val="24"/>
        </w:rPr>
        <w:t xml:space="preserve">If you have any questions or need further clarification, please contact the BPA helpline at 301-496-5212 or </w:t>
      </w:r>
      <w:hyperlink r:id="rId29" w:tooltip="BPA Program Helpdesk email" w:history="1">
        <w:r w:rsidRPr="001F0EA1">
          <w:rPr>
            <w:rFonts w:eastAsia="Calibri" w:cstheme="minorHAnsi"/>
            <w:color w:val="0563C1"/>
            <w:sz w:val="24"/>
            <w:szCs w:val="24"/>
            <w:u w:val="single"/>
          </w:rPr>
          <w:t>email</w:t>
        </w:r>
      </w:hyperlink>
      <w:r w:rsidRPr="001F0EA1">
        <w:rPr>
          <w:rFonts w:eastAsia="Calibri" w:cstheme="minorHAnsi"/>
          <w:sz w:val="24"/>
          <w:szCs w:val="24"/>
        </w:rPr>
        <w:t>.</w:t>
      </w:r>
    </w:p>
    <w:p w14:paraId="7FE7D706" w14:textId="77777777" w:rsidR="00C1069A" w:rsidRPr="001F0EA1" w:rsidRDefault="00C1069A" w:rsidP="00556AD2">
      <w:pPr>
        <w:spacing w:after="0" w:line="240" w:lineRule="auto"/>
        <w:rPr>
          <w:rFonts w:eastAsia="Calibri" w:cstheme="minorHAnsi"/>
          <w:sz w:val="24"/>
          <w:szCs w:val="24"/>
        </w:rPr>
      </w:pPr>
    </w:p>
    <w:p w14:paraId="7C30FA2F" w14:textId="77777777" w:rsidR="00C1069A" w:rsidRPr="001F0EA1" w:rsidRDefault="00C1069A" w:rsidP="00556AD2">
      <w:pPr>
        <w:spacing w:after="0" w:line="240" w:lineRule="auto"/>
        <w:rPr>
          <w:rFonts w:eastAsia="Calibri" w:cstheme="minorHAnsi"/>
          <w:sz w:val="24"/>
        </w:rPr>
      </w:pPr>
    </w:p>
    <w:p w14:paraId="7DFAEAC3" w14:textId="3357FA0A" w:rsidR="00C1069A" w:rsidRPr="00DA05FC" w:rsidRDefault="00C1069A" w:rsidP="00556AD2">
      <w:pPr>
        <w:spacing w:before="480" w:after="0" w:line="240" w:lineRule="auto"/>
        <w:contextualSpacing/>
        <w:jc w:val="center"/>
        <w:outlineLvl w:val="0"/>
        <w:rPr>
          <w:rFonts w:eastAsia="Times New Roman" w:cstheme="minorHAnsi"/>
          <w:b/>
          <w:bCs/>
          <w:color w:val="000000"/>
          <w:sz w:val="40"/>
          <w:szCs w:val="40"/>
        </w:rPr>
      </w:pPr>
      <w:r w:rsidRPr="00DA05FC">
        <w:rPr>
          <w:rFonts w:eastAsia="Times New Roman" w:cstheme="minorHAnsi"/>
          <w:b/>
          <w:bCs/>
          <w:color w:val="000000"/>
          <w:sz w:val="40"/>
          <w:szCs w:val="40"/>
        </w:rPr>
        <w:t>THANKS!</w:t>
      </w:r>
    </w:p>
    <w:p w14:paraId="51201F2F" w14:textId="77777777" w:rsidR="00A16A79" w:rsidRPr="001F0EA1" w:rsidRDefault="00A16A79" w:rsidP="00556AD2">
      <w:pPr>
        <w:spacing w:before="480" w:after="0" w:line="240" w:lineRule="auto"/>
        <w:contextualSpacing/>
        <w:jc w:val="center"/>
        <w:outlineLvl w:val="0"/>
        <w:rPr>
          <w:rFonts w:eastAsia="Times New Roman" w:cstheme="minorHAnsi"/>
          <w:b/>
          <w:bCs/>
          <w:sz w:val="40"/>
          <w:szCs w:val="40"/>
        </w:rPr>
      </w:pPr>
    </w:p>
    <w:p w14:paraId="1E0D2743" w14:textId="77777777" w:rsidR="00C1069A" w:rsidRPr="001F0EA1" w:rsidRDefault="00C1069A" w:rsidP="00556AD2">
      <w:pPr>
        <w:spacing w:after="120" w:line="240" w:lineRule="auto"/>
        <w:rPr>
          <w:rFonts w:eastAsia="Calibri" w:cstheme="minorHAnsi"/>
          <w:bCs/>
          <w:sz w:val="24"/>
          <w:szCs w:val="24"/>
        </w:rPr>
      </w:pPr>
      <w:r w:rsidRPr="001F0EA1">
        <w:rPr>
          <w:rFonts w:eastAsia="Calibri" w:cstheme="minorHAnsi"/>
          <w:b/>
          <w:bCs/>
          <w:sz w:val="24"/>
          <w:szCs w:val="24"/>
        </w:rPr>
        <w:t>We would like to thank all those who contributed to this and future editions of the OALM Newsletter.</w:t>
      </w:r>
    </w:p>
    <w:p w14:paraId="79A808E2" w14:textId="3E93B616" w:rsidR="00C1069A" w:rsidRPr="001F0EA1" w:rsidRDefault="00C1069A" w:rsidP="00556AD2">
      <w:pPr>
        <w:spacing w:after="120" w:line="240" w:lineRule="auto"/>
        <w:rPr>
          <w:rFonts w:eastAsia="Calibri" w:cstheme="minorHAnsi"/>
          <w:sz w:val="24"/>
          <w:szCs w:val="24"/>
        </w:rPr>
      </w:pPr>
      <w:r w:rsidRPr="001F0EA1">
        <w:rPr>
          <w:rFonts w:eastAsia="Calibri" w:cstheme="minorHAnsi"/>
          <w:sz w:val="24"/>
          <w:szCs w:val="24"/>
        </w:rPr>
        <w:t>The OALM Newsletter will be published four (4) times in calendar year 20</w:t>
      </w:r>
      <w:r w:rsidR="004667B5" w:rsidRPr="001F0EA1">
        <w:rPr>
          <w:rFonts w:eastAsia="Calibri" w:cstheme="minorHAnsi"/>
          <w:sz w:val="24"/>
          <w:szCs w:val="24"/>
        </w:rPr>
        <w:t>2</w:t>
      </w:r>
      <w:r w:rsidR="003F2623" w:rsidRPr="001F0EA1">
        <w:rPr>
          <w:rFonts w:eastAsia="Calibri" w:cstheme="minorHAnsi"/>
          <w:sz w:val="24"/>
          <w:szCs w:val="24"/>
        </w:rPr>
        <w:t>1</w:t>
      </w:r>
      <w:r w:rsidRPr="001F0EA1">
        <w:rPr>
          <w:rFonts w:eastAsia="Calibri" w:cstheme="minorHAnsi"/>
          <w:sz w:val="24"/>
          <w:szCs w:val="24"/>
        </w:rPr>
        <w:t>. We encourage staff to submit articles that would be of interest to our readers. We will do our best to include such articles in future editions of the OALM Newsletter.</w:t>
      </w:r>
    </w:p>
    <w:p w14:paraId="3E69B43F" w14:textId="0437A2DD" w:rsidR="00C1069A" w:rsidRPr="001F0EA1" w:rsidRDefault="00C1069A" w:rsidP="00556AD2">
      <w:pPr>
        <w:spacing w:after="120" w:line="240" w:lineRule="auto"/>
        <w:rPr>
          <w:rFonts w:eastAsia="Calibri" w:cstheme="minorHAnsi"/>
          <w:color w:val="0000FF"/>
          <w:position w:val="-1"/>
          <w:sz w:val="24"/>
          <w:szCs w:val="24"/>
        </w:rPr>
      </w:pPr>
      <w:r w:rsidRPr="001F0EA1">
        <w:rPr>
          <w:rFonts w:eastAsia="Calibri" w:cstheme="minorHAnsi"/>
          <w:sz w:val="24"/>
          <w:szCs w:val="24"/>
        </w:rPr>
        <w:lastRenderedPageBreak/>
        <w:t>P</w:t>
      </w:r>
      <w:r w:rsidRPr="001F0EA1">
        <w:rPr>
          <w:rFonts w:eastAsia="Calibri" w:cstheme="minorHAnsi"/>
          <w:spacing w:val="-1"/>
          <w:sz w:val="24"/>
          <w:szCs w:val="24"/>
        </w:rPr>
        <w:t>l</w:t>
      </w:r>
      <w:r w:rsidRPr="001F0EA1">
        <w:rPr>
          <w:rFonts w:eastAsia="Calibri" w:cstheme="minorHAnsi"/>
          <w:sz w:val="24"/>
          <w:szCs w:val="24"/>
        </w:rPr>
        <w:t>ease</w:t>
      </w:r>
      <w:r w:rsidRPr="001F0EA1">
        <w:rPr>
          <w:rFonts w:eastAsia="Calibri" w:cstheme="minorHAnsi"/>
          <w:spacing w:val="-1"/>
          <w:sz w:val="24"/>
          <w:szCs w:val="24"/>
        </w:rPr>
        <w:t xml:space="preserve"> </w:t>
      </w:r>
      <w:r w:rsidRPr="001F0EA1">
        <w:rPr>
          <w:rFonts w:eastAsia="Calibri" w:cstheme="minorHAnsi"/>
          <w:sz w:val="24"/>
          <w:szCs w:val="24"/>
        </w:rPr>
        <w:t>a</w:t>
      </w:r>
      <w:r w:rsidRPr="001F0EA1">
        <w:rPr>
          <w:rFonts w:eastAsia="Calibri" w:cstheme="minorHAnsi"/>
          <w:spacing w:val="-2"/>
          <w:sz w:val="24"/>
          <w:szCs w:val="24"/>
        </w:rPr>
        <w:t>d</w:t>
      </w:r>
      <w:r w:rsidRPr="001F0EA1">
        <w:rPr>
          <w:rFonts w:eastAsia="Calibri" w:cstheme="minorHAnsi"/>
          <w:sz w:val="24"/>
          <w:szCs w:val="24"/>
        </w:rPr>
        <w:t>d</w:t>
      </w:r>
      <w:r w:rsidRPr="001F0EA1">
        <w:rPr>
          <w:rFonts w:eastAsia="Calibri" w:cstheme="minorHAnsi"/>
          <w:spacing w:val="-1"/>
          <w:sz w:val="24"/>
          <w:szCs w:val="24"/>
        </w:rPr>
        <w:t>r</w:t>
      </w:r>
      <w:r w:rsidRPr="001F0EA1">
        <w:rPr>
          <w:rFonts w:eastAsia="Calibri" w:cstheme="minorHAnsi"/>
          <w:sz w:val="24"/>
          <w:szCs w:val="24"/>
        </w:rPr>
        <w:t>ess a</w:t>
      </w:r>
      <w:r w:rsidRPr="001F0EA1">
        <w:rPr>
          <w:rFonts w:eastAsia="Calibri" w:cstheme="minorHAnsi"/>
          <w:spacing w:val="-1"/>
          <w:sz w:val="24"/>
          <w:szCs w:val="24"/>
        </w:rPr>
        <w:t>l</w:t>
      </w:r>
      <w:r w:rsidRPr="001F0EA1">
        <w:rPr>
          <w:rFonts w:eastAsia="Calibri" w:cstheme="minorHAnsi"/>
          <w:sz w:val="24"/>
          <w:szCs w:val="24"/>
        </w:rPr>
        <w:t>l co</w:t>
      </w:r>
      <w:r w:rsidRPr="001F0EA1">
        <w:rPr>
          <w:rFonts w:eastAsia="Calibri" w:cstheme="minorHAnsi"/>
          <w:spacing w:val="-1"/>
          <w:sz w:val="24"/>
          <w:szCs w:val="24"/>
        </w:rPr>
        <w:t>r</w:t>
      </w:r>
      <w:r w:rsidRPr="001F0EA1">
        <w:rPr>
          <w:rFonts w:eastAsia="Calibri" w:cstheme="minorHAnsi"/>
          <w:spacing w:val="-3"/>
          <w:sz w:val="24"/>
          <w:szCs w:val="24"/>
        </w:rPr>
        <w:t>r</w:t>
      </w:r>
      <w:r w:rsidRPr="001F0EA1">
        <w:rPr>
          <w:rFonts w:eastAsia="Calibri" w:cstheme="minorHAnsi"/>
          <w:sz w:val="24"/>
          <w:szCs w:val="24"/>
        </w:rPr>
        <w:t>esp</w:t>
      </w:r>
      <w:r w:rsidRPr="001F0EA1">
        <w:rPr>
          <w:rFonts w:eastAsia="Calibri" w:cstheme="minorHAnsi"/>
          <w:spacing w:val="-2"/>
          <w:sz w:val="24"/>
          <w:szCs w:val="24"/>
        </w:rPr>
        <w:t>o</w:t>
      </w:r>
      <w:r w:rsidRPr="001F0EA1">
        <w:rPr>
          <w:rFonts w:eastAsia="Calibri" w:cstheme="minorHAnsi"/>
          <w:sz w:val="24"/>
          <w:szCs w:val="24"/>
        </w:rPr>
        <w:t>nd</w:t>
      </w:r>
      <w:r w:rsidRPr="001F0EA1">
        <w:rPr>
          <w:rFonts w:eastAsia="Calibri" w:cstheme="minorHAnsi"/>
          <w:spacing w:val="-2"/>
          <w:sz w:val="24"/>
          <w:szCs w:val="24"/>
        </w:rPr>
        <w:t>e</w:t>
      </w:r>
      <w:r w:rsidRPr="001F0EA1">
        <w:rPr>
          <w:rFonts w:eastAsia="Calibri" w:cstheme="minorHAnsi"/>
          <w:sz w:val="24"/>
          <w:szCs w:val="24"/>
        </w:rPr>
        <w:t>nce</w:t>
      </w:r>
      <w:r w:rsidRPr="001F0EA1">
        <w:rPr>
          <w:rFonts w:eastAsia="Calibri" w:cstheme="minorHAnsi"/>
          <w:spacing w:val="2"/>
          <w:sz w:val="24"/>
          <w:szCs w:val="24"/>
        </w:rPr>
        <w:t xml:space="preserve"> </w:t>
      </w:r>
      <w:r w:rsidRPr="001F0EA1">
        <w:rPr>
          <w:rFonts w:eastAsia="Calibri" w:cstheme="minorHAnsi"/>
          <w:spacing w:val="-2"/>
          <w:sz w:val="24"/>
          <w:szCs w:val="24"/>
        </w:rPr>
        <w:t>t</w:t>
      </w:r>
      <w:r w:rsidRPr="001F0EA1">
        <w:rPr>
          <w:rFonts w:eastAsia="Calibri" w:cstheme="minorHAnsi"/>
          <w:sz w:val="24"/>
          <w:szCs w:val="24"/>
        </w:rPr>
        <w:t>o</w:t>
      </w:r>
      <w:r w:rsidRPr="001F0EA1">
        <w:rPr>
          <w:rFonts w:eastAsia="Calibri" w:cstheme="minorHAnsi"/>
          <w:spacing w:val="2"/>
          <w:sz w:val="24"/>
          <w:szCs w:val="24"/>
        </w:rPr>
        <w:t xml:space="preserve"> </w:t>
      </w:r>
      <w:r w:rsidRPr="001F0EA1">
        <w:rPr>
          <w:rFonts w:eastAsia="Calibri" w:cstheme="minorHAnsi"/>
          <w:spacing w:val="-2"/>
          <w:sz w:val="24"/>
          <w:szCs w:val="24"/>
        </w:rPr>
        <w:t>t</w:t>
      </w:r>
      <w:r w:rsidRPr="001F0EA1">
        <w:rPr>
          <w:rFonts w:eastAsia="Calibri" w:cstheme="minorHAnsi"/>
          <w:sz w:val="24"/>
          <w:szCs w:val="24"/>
        </w:rPr>
        <w:t>he</w:t>
      </w:r>
      <w:r w:rsidRPr="001F0EA1">
        <w:rPr>
          <w:rFonts w:eastAsia="Calibri" w:cstheme="minorHAnsi"/>
          <w:spacing w:val="-1"/>
          <w:sz w:val="24"/>
          <w:szCs w:val="24"/>
        </w:rPr>
        <w:t xml:space="preserve"> </w:t>
      </w:r>
      <w:r w:rsidRPr="001F0EA1">
        <w:rPr>
          <w:rFonts w:eastAsia="Calibri" w:cstheme="minorHAnsi"/>
          <w:sz w:val="24"/>
          <w:szCs w:val="24"/>
        </w:rPr>
        <w:t>ed</w:t>
      </w:r>
      <w:r w:rsidRPr="001F0EA1">
        <w:rPr>
          <w:rFonts w:eastAsia="Calibri" w:cstheme="minorHAnsi"/>
          <w:spacing w:val="-1"/>
          <w:sz w:val="24"/>
          <w:szCs w:val="24"/>
        </w:rPr>
        <w:t>i</w:t>
      </w:r>
      <w:r w:rsidRPr="001F0EA1">
        <w:rPr>
          <w:rFonts w:eastAsia="Calibri" w:cstheme="minorHAnsi"/>
          <w:spacing w:val="-2"/>
          <w:sz w:val="24"/>
          <w:szCs w:val="24"/>
        </w:rPr>
        <w:t>t</w:t>
      </w:r>
      <w:r w:rsidRPr="001F0EA1">
        <w:rPr>
          <w:rFonts w:eastAsia="Calibri" w:cstheme="minorHAnsi"/>
          <w:sz w:val="24"/>
          <w:szCs w:val="24"/>
        </w:rPr>
        <w:t>o</w:t>
      </w:r>
      <w:r w:rsidRPr="001F0EA1">
        <w:rPr>
          <w:rFonts w:eastAsia="Calibri" w:cstheme="minorHAnsi"/>
          <w:spacing w:val="-1"/>
          <w:sz w:val="24"/>
          <w:szCs w:val="24"/>
        </w:rPr>
        <w:t>r</w:t>
      </w:r>
      <w:r w:rsidRPr="001F0EA1">
        <w:rPr>
          <w:rFonts w:eastAsia="Calibri" w:cstheme="minorHAnsi"/>
          <w:sz w:val="24"/>
          <w:szCs w:val="24"/>
        </w:rPr>
        <w:t xml:space="preserve">s: </w:t>
      </w:r>
      <w:r w:rsidR="00553829" w:rsidRPr="001F0EA1">
        <w:rPr>
          <w:rFonts w:eastAsia="Calibri" w:cstheme="minorHAnsi"/>
          <w:sz w:val="24"/>
          <w:szCs w:val="24"/>
        </w:rPr>
        <w:t xml:space="preserve">Alan Ambrose, </w:t>
      </w:r>
      <w:hyperlink r:id="rId30" w:history="1">
        <w:r w:rsidR="00553829" w:rsidRPr="001F0EA1">
          <w:rPr>
            <w:rStyle w:val="Hyperlink"/>
            <w:rFonts w:eastAsia="Calibri" w:cstheme="minorHAnsi"/>
            <w:sz w:val="24"/>
            <w:szCs w:val="24"/>
          </w:rPr>
          <w:t>AmbroseA@od.nih.gov</w:t>
        </w:r>
      </w:hyperlink>
      <w:r w:rsidR="00553829" w:rsidRPr="001F0EA1">
        <w:rPr>
          <w:rFonts w:eastAsia="Calibri" w:cstheme="minorHAnsi"/>
          <w:sz w:val="24"/>
          <w:szCs w:val="24"/>
        </w:rPr>
        <w:t xml:space="preserve">, </w:t>
      </w:r>
      <w:r w:rsidRPr="001F0EA1">
        <w:rPr>
          <w:rFonts w:eastAsia="Calibri" w:cstheme="minorHAnsi"/>
          <w:spacing w:val="-1"/>
          <w:sz w:val="24"/>
          <w:szCs w:val="24"/>
        </w:rPr>
        <w:t>Mil</w:t>
      </w:r>
      <w:r w:rsidRPr="001F0EA1">
        <w:rPr>
          <w:rFonts w:eastAsia="Calibri" w:cstheme="minorHAnsi"/>
          <w:sz w:val="24"/>
          <w:szCs w:val="24"/>
        </w:rPr>
        <w:t xml:space="preserve">ton Nicholas, </w:t>
      </w:r>
      <w:hyperlink r:id="rId31" w:tooltip="NicholaM@od.nih.gov" w:history="1">
        <w:r w:rsidRPr="001F0EA1">
          <w:rPr>
            <w:rFonts w:eastAsia="Calibri" w:cstheme="minorHAnsi"/>
            <w:color w:val="0563C1"/>
            <w:spacing w:val="-1"/>
            <w:sz w:val="24"/>
            <w:szCs w:val="24"/>
            <w:u w:val="single" w:color="0000FF"/>
          </w:rPr>
          <w:t>Ni</w:t>
        </w:r>
        <w:r w:rsidRPr="001F0EA1">
          <w:rPr>
            <w:rFonts w:eastAsia="Calibri" w:cstheme="minorHAnsi"/>
            <w:color w:val="0563C1"/>
            <w:sz w:val="24"/>
            <w:szCs w:val="24"/>
            <w:u w:val="single" w:color="0000FF"/>
          </w:rPr>
          <w:t>cho</w:t>
        </w:r>
        <w:r w:rsidRPr="001F0EA1">
          <w:rPr>
            <w:rFonts w:eastAsia="Calibri" w:cstheme="minorHAnsi"/>
            <w:color w:val="0563C1"/>
            <w:spacing w:val="-1"/>
            <w:sz w:val="24"/>
            <w:szCs w:val="24"/>
            <w:u w:val="single" w:color="0000FF"/>
          </w:rPr>
          <w:t>l</w:t>
        </w:r>
        <w:r w:rsidRPr="001F0EA1">
          <w:rPr>
            <w:rFonts w:eastAsia="Calibri" w:cstheme="minorHAnsi"/>
            <w:color w:val="0563C1"/>
            <w:sz w:val="24"/>
            <w:szCs w:val="24"/>
            <w:u w:val="single" w:color="0000FF"/>
          </w:rPr>
          <w:t>a</w:t>
        </w:r>
        <w:r w:rsidRPr="001F0EA1">
          <w:rPr>
            <w:rFonts w:eastAsia="Calibri" w:cstheme="minorHAnsi"/>
            <w:color w:val="0563C1"/>
            <w:spacing w:val="-1"/>
            <w:sz w:val="24"/>
            <w:szCs w:val="24"/>
            <w:u w:val="single" w:color="0000FF"/>
          </w:rPr>
          <w:t>M</w:t>
        </w:r>
        <w:r w:rsidRPr="001F0EA1">
          <w:rPr>
            <w:rFonts w:eastAsia="Calibri" w:cstheme="minorHAnsi"/>
            <w:color w:val="0563C1"/>
            <w:sz w:val="24"/>
            <w:szCs w:val="24"/>
            <w:u w:val="single" w:color="0000FF"/>
          </w:rPr>
          <w:t>@</w:t>
        </w:r>
        <w:r w:rsidRPr="001F0EA1">
          <w:rPr>
            <w:rFonts w:eastAsia="Calibri" w:cstheme="minorHAnsi"/>
            <w:color w:val="0563C1"/>
            <w:spacing w:val="-1"/>
            <w:sz w:val="24"/>
            <w:szCs w:val="24"/>
            <w:u w:val="single" w:color="0000FF"/>
          </w:rPr>
          <w:t>o</w:t>
        </w:r>
        <w:r w:rsidRPr="001F0EA1">
          <w:rPr>
            <w:rFonts w:eastAsia="Calibri" w:cstheme="minorHAnsi"/>
            <w:color w:val="0563C1"/>
            <w:sz w:val="24"/>
            <w:szCs w:val="24"/>
            <w:u w:val="single" w:color="0000FF"/>
          </w:rPr>
          <w:t>d.n</w:t>
        </w:r>
        <w:r w:rsidRPr="001F0EA1">
          <w:rPr>
            <w:rFonts w:eastAsia="Calibri" w:cstheme="minorHAnsi"/>
            <w:color w:val="0563C1"/>
            <w:spacing w:val="-1"/>
            <w:sz w:val="24"/>
            <w:szCs w:val="24"/>
            <w:u w:val="single" w:color="0000FF"/>
          </w:rPr>
          <w:t>i</w:t>
        </w:r>
        <w:r w:rsidRPr="001F0EA1">
          <w:rPr>
            <w:rFonts w:eastAsia="Calibri" w:cstheme="minorHAnsi"/>
            <w:color w:val="0563C1"/>
            <w:sz w:val="24"/>
            <w:szCs w:val="24"/>
            <w:u w:val="single" w:color="0000FF"/>
          </w:rPr>
          <w:t>h.</w:t>
        </w:r>
        <w:r w:rsidRPr="001F0EA1">
          <w:rPr>
            <w:rFonts w:eastAsia="Calibri" w:cstheme="minorHAnsi"/>
            <w:color w:val="0563C1"/>
            <w:spacing w:val="-1"/>
            <w:sz w:val="24"/>
            <w:szCs w:val="24"/>
            <w:u w:val="single" w:color="0000FF"/>
          </w:rPr>
          <w:t>g</w:t>
        </w:r>
        <w:r w:rsidRPr="001F0EA1">
          <w:rPr>
            <w:rFonts w:eastAsia="Calibri" w:cstheme="minorHAnsi"/>
            <w:color w:val="0563C1"/>
            <w:sz w:val="24"/>
            <w:szCs w:val="24"/>
            <w:u w:val="single" w:color="0000FF"/>
          </w:rPr>
          <w:t>o</w:t>
        </w:r>
        <w:r w:rsidRPr="001F0EA1">
          <w:rPr>
            <w:rFonts w:eastAsia="Calibri" w:cstheme="minorHAnsi"/>
            <w:color w:val="0563C1"/>
            <w:spacing w:val="-2"/>
            <w:sz w:val="24"/>
            <w:szCs w:val="24"/>
            <w:u w:val="single" w:color="0000FF"/>
          </w:rPr>
          <w:t>v</w:t>
        </w:r>
      </w:hyperlink>
      <w:r w:rsidRPr="001F0EA1">
        <w:rPr>
          <w:rFonts w:eastAsia="Calibri" w:cstheme="minorHAnsi"/>
          <w:color w:val="000000"/>
          <w:sz w:val="24"/>
          <w:szCs w:val="24"/>
        </w:rPr>
        <w:t xml:space="preserve">, </w:t>
      </w:r>
      <w:r w:rsidR="00553829" w:rsidRPr="001F0EA1">
        <w:rPr>
          <w:rFonts w:eastAsia="Calibri" w:cstheme="minorHAnsi"/>
          <w:color w:val="000000"/>
          <w:sz w:val="24"/>
          <w:szCs w:val="24"/>
        </w:rPr>
        <w:t xml:space="preserve">Luke Makenzie, </w:t>
      </w:r>
      <w:hyperlink r:id="rId32" w:history="1">
        <w:r w:rsidR="00553829" w:rsidRPr="001F0EA1">
          <w:rPr>
            <w:rStyle w:val="Hyperlink"/>
            <w:rFonts w:eastAsia="Calibri" w:cstheme="minorHAnsi"/>
            <w:sz w:val="24"/>
            <w:szCs w:val="24"/>
          </w:rPr>
          <w:t>Luke.Makenzie@od.nih.gov</w:t>
        </w:r>
      </w:hyperlink>
      <w:r w:rsidR="00553829" w:rsidRPr="001F0EA1">
        <w:rPr>
          <w:rFonts w:eastAsia="Calibri" w:cstheme="minorHAnsi"/>
          <w:color w:val="000000"/>
          <w:sz w:val="24"/>
          <w:szCs w:val="24"/>
        </w:rPr>
        <w:t xml:space="preserve">, </w:t>
      </w:r>
      <w:r w:rsidR="002743A6" w:rsidRPr="001F0EA1">
        <w:rPr>
          <w:rFonts w:eastAsia="Calibri" w:cstheme="minorHAnsi"/>
          <w:color w:val="000000"/>
          <w:sz w:val="24"/>
          <w:szCs w:val="24"/>
        </w:rPr>
        <w:t xml:space="preserve">Michele </w:t>
      </w:r>
      <w:r w:rsidRPr="001F0EA1">
        <w:rPr>
          <w:rFonts w:eastAsia="Calibri" w:cstheme="minorHAnsi"/>
          <w:spacing w:val="-1"/>
          <w:sz w:val="24"/>
          <w:szCs w:val="24"/>
        </w:rPr>
        <w:t>M</w:t>
      </w:r>
      <w:r w:rsidRPr="001F0EA1">
        <w:rPr>
          <w:rFonts w:eastAsia="Calibri" w:cstheme="minorHAnsi"/>
          <w:sz w:val="24"/>
          <w:szCs w:val="24"/>
        </w:rPr>
        <w:t>c</w:t>
      </w:r>
      <w:r w:rsidRPr="001F0EA1">
        <w:rPr>
          <w:rFonts w:eastAsia="Calibri" w:cstheme="minorHAnsi"/>
          <w:spacing w:val="-1"/>
          <w:sz w:val="24"/>
          <w:szCs w:val="24"/>
        </w:rPr>
        <w:t>D</w:t>
      </w:r>
      <w:r w:rsidRPr="001F0EA1">
        <w:rPr>
          <w:rFonts w:eastAsia="Calibri" w:cstheme="minorHAnsi"/>
          <w:sz w:val="24"/>
          <w:szCs w:val="24"/>
        </w:rPr>
        <w:t>e</w:t>
      </w:r>
      <w:r w:rsidRPr="001F0EA1">
        <w:rPr>
          <w:rFonts w:eastAsia="Calibri" w:cstheme="minorHAnsi"/>
          <w:spacing w:val="-1"/>
          <w:sz w:val="24"/>
          <w:szCs w:val="24"/>
        </w:rPr>
        <w:t>r</w:t>
      </w:r>
      <w:r w:rsidRPr="001F0EA1">
        <w:rPr>
          <w:rFonts w:eastAsia="Calibri" w:cstheme="minorHAnsi"/>
          <w:spacing w:val="2"/>
          <w:sz w:val="24"/>
          <w:szCs w:val="24"/>
        </w:rPr>
        <w:t>m</w:t>
      </w:r>
      <w:r w:rsidRPr="001F0EA1">
        <w:rPr>
          <w:rFonts w:eastAsia="Calibri" w:cstheme="minorHAnsi"/>
          <w:sz w:val="24"/>
          <w:szCs w:val="24"/>
        </w:rPr>
        <w:t xml:space="preserve">ott, </w:t>
      </w:r>
      <w:hyperlink r:id="rId33" w:tooltip="McDermottMl@od.nih.gov" w:history="1">
        <w:r w:rsidRPr="001F0EA1">
          <w:rPr>
            <w:rFonts w:eastAsia="Calibri" w:cstheme="minorHAnsi"/>
            <w:color w:val="0563C1"/>
            <w:spacing w:val="-1"/>
            <w:sz w:val="24"/>
            <w:szCs w:val="24"/>
            <w:u w:val="single" w:color="0000FF"/>
          </w:rPr>
          <w:t>M</w:t>
        </w:r>
        <w:r w:rsidRPr="001F0EA1">
          <w:rPr>
            <w:rFonts w:eastAsia="Calibri" w:cstheme="minorHAnsi"/>
            <w:color w:val="0563C1"/>
            <w:sz w:val="24"/>
            <w:szCs w:val="24"/>
            <w:u w:val="single" w:color="0000FF"/>
          </w:rPr>
          <w:t>c</w:t>
        </w:r>
        <w:r w:rsidRPr="001F0EA1">
          <w:rPr>
            <w:rFonts w:eastAsia="Calibri" w:cstheme="minorHAnsi"/>
            <w:color w:val="0563C1"/>
            <w:spacing w:val="-1"/>
            <w:sz w:val="24"/>
            <w:szCs w:val="24"/>
            <w:u w:val="single" w:color="0000FF"/>
          </w:rPr>
          <w:t>D</w:t>
        </w:r>
        <w:r w:rsidRPr="001F0EA1">
          <w:rPr>
            <w:rFonts w:eastAsia="Calibri" w:cstheme="minorHAnsi"/>
            <w:color w:val="0563C1"/>
            <w:sz w:val="24"/>
            <w:szCs w:val="24"/>
            <w:u w:val="single" w:color="0000FF"/>
          </w:rPr>
          <w:t>e</w:t>
        </w:r>
        <w:r w:rsidRPr="001F0EA1">
          <w:rPr>
            <w:rFonts w:eastAsia="Calibri" w:cstheme="minorHAnsi"/>
            <w:color w:val="0563C1"/>
            <w:spacing w:val="-1"/>
            <w:sz w:val="24"/>
            <w:szCs w:val="24"/>
            <w:u w:val="single" w:color="0000FF"/>
          </w:rPr>
          <w:t>r</w:t>
        </w:r>
        <w:r w:rsidRPr="001F0EA1">
          <w:rPr>
            <w:rFonts w:eastAsia="Calibri" w:cstheme="minorHAnsi"/>
            <w:color w:val="0563C1"/>
            <w:spacing w:val="2"/>
            <w:sz w:val="24"/>
            <w:szCs w:val="24"/>
            <w:u w:val="single" w:color="0000FF"/>
          </w:rPr>
          <w:t>m</w:t>
        </w:r>
        <w:r w:rsidRPr="001F0EA1">
          <w:rPr>
            <w:rFonts w:eastAsia="Calibri" w:cstheme="minorHAnsi"/>
            <w:color w:val="0563C1"/>
            <w:sz w:val="24"/>
            <w:szCs w:val="24"/>
            <w:u w:val="single" w:color="0000FF"/>
          </w:rPr>
          <w:t>o</w:t>
        </w:r>
        <w:r w:rsidRPr="001F0EA1">
          <w:rPr>
            <w:rFonts w:eastAsia="Calibri" w:cstheme="minorHAnsi"/>
            <w:color w:val="0563C1"/>
            <w:spacing w:val="-2"/>
            <w:sz w:val="24"/>
            <w:szCs w:val="24"/>
            <w:u w:val="single" w:color="0000FF"/>
          </w:rPr>
          <w:t>t</w:t>
        </w:r>
        <w:r w:rsidRPr="001F0EA1">
          <w:rPr>
            <w:rFonts w:eastAsia="Calibri" w:cstheme="minorHAnsi"/>
            <w:color w:val="0563C1"/>
            <w:sz w:val="24"/>
            <w:szCs w:val="24"/>
            <w:u w:val="single" w:color="0000FF"/>
          </w:rPr>
          <w:t>t</w:t>
        </w:r>
        <w:r w:rsidRPr="001F0EA1">
          <w:rPr>
            <w:rFonts w:eastAsia="Calibri" w:cstheme="minorHAnsi"/>
            <w:color w:val="0563C1"/>
            <w:spacing w:val="-1"/>
            <w:sz w:val="24"/>
            <w:szCs w:val="24"/>
            <w:u w:val="single" w:color="0000FF"/>
          </w:rPr>
          <w:t>Ml</w:t>
        </w:r>
        <w:r w:rsidRPr="001F0EA1">
          <w:rPr>
            <w:rFonts w:eastAsia="Calibri" w:cstheme="minorHAnsi"/>
            <w:color w:val="0563C1"/>
            <w:sz w:val="24"/>
            <w:szCs w:val="24"/>
            <w:u w:val="single" w:color="0000FF"/>
          </w:rPr>
          <w:t>@od</w:t>
        </w:r>
        <w:r w:rsidRPr="001F0EA1">
          <w:rPr>
            <w:rFonts w:eastAsia="Calibri" w:cstheme="minorHAnsi"/>
            <w:color w:val="0563C1"/>
            <w:spacing w:val="-2"/>
            <w:sz w:val="24"/>
            <w:szCs w:val="24"/>
            <w:u w:val="single" w:color="0000FF"/>
          </w:rPr>
          <w:t>.</w:t>
        </w:r>
        <w:r w:rsidRPr="001F0EA1">
          <w:rPr>
            <w:rFonts w:eastAsia="Calibri" w:cstheme="minorHAnsi"/>
            <w:color w:val="0563C1"/>
            <w:sz w:val="24"/>
            <w:szCs w:val="24"/>
            <w:u w:val="single" w:color="0000FF"/>
          </w:rPr>
          <w:t>n</w:t>
        </w:r>
        <w:r w:rsidRPr="001F0EA1">
          <w:rPr>
            <w:rFonts w:eastAsia="Calibri" w:cstheme="minorHAnsi"/>
            <w:color w:val="0563C1"/>
            <w:spacing w:val="-1"/>
            <w:sz w:val="24"/>
            <w:szCs w:val="24"/>
            <w:u w:val="single" w:color="0000FF"/>
          </w:rPr>
          <w:t>i</w:t>
        </w:r>
        <w:r w:rsidRPr="001F0EA1">
          <w:rPr>
            <w:rFonts w:eastAsia="Calibri" w:cstheme="minorHAnsi"/>
            <w:color w:val="0563C1"/>
            <w:sz w:val="24"/>
            <w:szCs w:val="24"/>
            <w:u w:val="single" w:color="0000FF"/>
          </w:rPr>
          <w:t>h.</w:t>
        </w:r>
        <w:r w:rsidRPr="001F0EA1">
          <w:rPr>
            <w:rFonts w:eastAsia="Calibri" w:cstheme="minorHAnsi"/>
            <w:color w:val="0563C1"/>
            <w:spacing w:val="-1"/>
            <w:sz w:val="24"/>
            <w:szCs w:val="24"/>
            <w:u w:val="single" w:color="0000FF"/>
          </w:rPr>
          <w:t>g</w:t>
        </w:r>
        <w:r w:rsidRPr="001F0EA1">
          <w:rPr>
            <w:rFonts w:eastAsia="Calibri" w:cstheme="minorHAnsi"/>
            <w:color w:val="0563C1"/>
            <w:sz w:val="24"/>
            <w:szCs w:val="24"/>
            <w:u w:val="single" w:color="0000FF"/>
          </w:rPr>
          <w:t>o</w:t>
        </w:r>
        <w:r w:rsidRPr="001F0EA1">
          <w:rPr>
            <w:rFonts w:eastAsia="Calibri" w:cstheme="minorHAnsi"/>
            <w:color w:val="0563C1"/>
            <w:spacing w:val="-2"/>
            <w:sz w:val="24"/>
            <w:szCs w:val="24"/>
            <w:u w:val="single" w:color="0000FF"/>
          </w:rPr>
          <w:t>v</w:t>
        </w:r>
      </w:hyperlink>
      <w:r w:rsidRPr="001F0EA1">
        <w:rPr>
          <w:rFonts w:eastAsia="Calibri" w:cstheme="minorHAnsi"/>
          <w:sz w:val="24"/>
          <w:szCs w:val="24"/>
        </w:rPr>
        <w:t>, Jesse</w:t>
      </w:r>
      <w:r w:rsidRPr="001F0EA1">
        <w:rPr>
          <w:rFonts w:eastAsia="Calibri" w:cstheme="minorHAnsi"/>
          <w:spacing w:val="-1"/>
          <w:sz w:val="24"/>
          <w:szCs w:val="24"/>
        </w:rPr>
        <w:t xml:space="preserve"> </w:t>
      </w:r>
      <w:r w:rsidRPr="001F0EA1">
        <w:rPr>
          <w:rFonts w:eastAsia="Calibri" w:cstheme="minorHAnsi"/>
          <w:sz w:val="24"/>
          <w:szCs w:val="24"/>
        </w:rPr>
        <w:t>Lee</w:t>
      </w:r>
      <w:r w:rsidRPr="001F0EA1">
        <w:rPr>
          <w:rFonts w:eastAsia="Calibri" w:cstheme="minorHAnsi"/>
          <w:spacing w:val="-1"/>
          <w:sz w:val="24"/>
          <w:szCs w:val="24"/>
        </w:rPr>
        <w:t>,</w:t>
      </w:r>
      <w:r w:rsidRPr="001F0EA1">
        <w:rPr>
          <w:rFonts w:eastAsia="Calibri" w:cstheme="minorHAnsi"/>
          <w:sz w:val="24"/>
          <w:szCs w:val="24"/>
        </w:rPr>
        <w:t xml:space="preserve"> </w:t>
      </w:r>
      <w:hyperlink r:id="rId34" w:tooltip="Jesse.Lee2@nih.gov" w:history="1">
        <w:r w:rsidRPr="001F0EA1">
          <w:rPr>
            <w:rFonts w:eastAsia="Calibri" w:cstheme="minorHAnsi"/>
            <w:color w:val="0563C1"/>
            <w:sz w:val="24"/>
            <w:szCs w:val="24"/>
            <w:u w:val="single"/>
          </w:rPr>
          <w:t>Jesse</w:t>
        </w:r>
        <w:r w:rsidRPr="001F0EA1">
          <w:rPr>
            <w:rFonts w:eastAsia="Calibri" w:cstheme="minorHAnsi"/>
            <w:color w:val="0563C1"/>
            <w:spacing w:val="-2"/>
            <w:sz w:val="24"/>
            <w:szCs w:val="24"/>
            <w:u w:val="single"/>
          </w:rPr>
          <w:t>.</w:t>
        </w:r>
        <w:r w:rsidRPr="001F0EA1">
          <w:rPr>
            <w:rFonts w:eastAsia="Calibri" w:cstheme="minorHAnsi"/>
            <w:color w:val="0563C1"/>
            <w:sz w:val="24"/>
            <w:szCs w:val="24"/>
            <w:u w:val="single"/>
          </w:rPr>
          <w:t>Le</w:t>
        </w:r>
        <w:r w:rsidRPr="001F0EA1">
          <w:rPr>
            <w:rFonts w:eastAsia="Calibri" w:cstheme="minorHAnsi"/>
            <w:color w:val="0563C1"/>
            <w:spacing w:val="-2"/>
            <w:sz w:val="24"/>
            <w:szCs w:val="24"/>
            <w:u w:val="single"/>
          </w:rPr>
          <w:t>e</w:t>
        </w:r>
        <w:r w:rsidRPr="001F0EA1">
          <w:rPr>
            <w:rFonts w:eastAsia="Calibri" w:cstheme="minorHAnsi"/>
            <w:color w:val="0563C1"/>
            <w:sz w:val="24"/>
            <w:szCs w:val="24"/>
            <w:u w:val="single"/>
          </w:rPr>
          <w:t>2</w:t>
        </w:r>
        <w:r w:rsidRPr="001F0EA1">
          <w:rPr>
            <w:rFonts w:eastAsia="Calibri" w:cstheme="minorHAnsi"/>
            <w:color w:val="0563C1"/>
            <w:spacing w:val="-1"/>
            <w:sz w:val="24"/>
            <w:szCs w:val="24"/>
            <w:u w:val="single"/>
          </w:rPr>
          <w:t>@ni</w:t>
        </w:r>
        <w:r w:rsidRPr="001F0EA1">
          <w:rPr>
            <w:rFonts w:eastAsia="Calibri" w:cstheme="minorHAnsi"/>
            <w:color w:val="0563C1"/>
            <w:sz w:val="24"/>
            <w:szCs w:val="24"/>
            <w:u w:val="single"/>
          </w:rPr>
          <w:t>h.</w:t>
        </w:r>
        <w:r w:rsidRPr="001F0EA1">
          <w:rPr>
            <w:rFonts w:eastAsia="Calibri" w:cstheme="minorHAnsi"/>
            <w:color w:val="0563C1"/>
            <w:spacing w:val="-1"/>
            <w:sz w:val="24"/>
            <w:szCs w:val="24"/>
            <w:u w:val="single"/>
          </w:rPr>
          <w:t>g</w:t>
        </w:r>
        <w:r w:rsidRPr="001F0EA1">
          <w:rPr>
            <w:rFonts w:eastAsia="Calibri" w:cstheme="minorHAnsi"/>
            <w:color w:val="0563C1"/>
            <w:sz w:val="24"/>
            <w:szCs w:val="24"/>
            <w:u w:val="single"/>
          </w:rPr>
          <w:t>o</w:t>
        </w:r>
        <w:r w:rsidRPr="001F0EA1">
          <w:rPr>
            <w:rFonts w:eastAsia="Calibri" w:cstheme="minorHAnsi"/>
            <w:color w:val="0563C1"/>
            <w:spacing w:val="-2"/>
            <w:sz w:val="24"/>
            <w:szCs w:val="24"/>
            <w:u w:val="single"/>
          </w:rPr>
          <w:t>v</w:t>
        </w:r>
      </w:hyperlink>
      <w:hyperlink r:id="rId35" w:history="1">
        <w:r w:rsidRPr="001F0EA1">
          <w:rPr>
            <w:rFonts w:eastAsia="Calibri" w:cstheme="minorHAnsi"/>
            <w:color w:val="000000"/>
            <w:sz w:val="24"/>
            <w:szCs w:val="24"/>
          </w:rPr>
          <w:t>, or Ba</w:t>
        </w:r>
        <w:r w:rsidRPr="001F0EA1">
          <w:rPr>
            <w:rFonts w:eastAsia="Calibri" w:cstheme="minorHAnsi"/>
            <w:color w:val="000000"/>
            <w:spacing w:val="-1"/>
            <w:sz w:val="24"/>
            <w:szCs w:val="24"/>
          </w:rPr>
          <w:t>rry</w:t>
        </w:r>
      </w:hyperlink>
      <w:r w:rsidRPr="001F0EA1">
        <w:rPr>
          <w:rFonts w:eastAsia="Calibri" w:cstheme="minorHAnsi"/>
          <w:color w:val="000000"/>
          <w:spacing w:val="-1"/>
          <w:sz w:val="24"/>
          <w:szCs w:val="24"/>
        </w:rPr>
        <w:t xml:space="preserve"> </w:t>
      </w:r>
      <w:r w:rsidRPr="001F0EA1">
        <w:rPr>
          <w:rFonts w:eastAsia="Calibri" w:cstheme="minorHAnsi"/>
          <w:color w:val="000000"/>
          <w:position w:val="-1"/>
          <w:sz w:val="24"/>
          <w:szCs w:val="24"/>
        </w:rPr>
        <w:t>So</w:t>
      </w:r>
      <w:r w:rsidRPr="001F0EA1">
        <w:rPr>
          <w:rFonts w:eastAsia="Calibri" w:cstheme="minorHAnsi"/>
          <w:spacing w:val="-1"/>
          <w:position w:val="-1"/>
          <w:sz w:val="24"/>
          <w:szCs w:val="24"/>
        </w:rPr>
        <w:t>lo</w:t>
      </w:r>
      <w:r w:rsidRPr="001F0EA1">
        <w:rPr>
          <w:rFonts w:eastAsia="Calibri" w:cstheme="minorHAnsi"/>
          <w:spacing w:val="2"/>
          <w:position w:val="-1"/>
          <w:sz w:val="24"/>
          <w:szCs w:val="24"/>
        </w:rPr>
        <w:t>m</w:t>
      </w:r>
      <w:r w:rsidRPr="001F0EA1">
        <w:rPr>
          <w:rFonts w:eastAsia="Calibri" w:cstheme="minorHAnsi"/>
          <w:position w:val="-1"/>
          <w:sz w:val="24"/>
          <w:szCs w:val="24"/>
        </w:rPr>
        <w:t>o</w:t>
      </w:r>
      <w:r w:rsidRPr="001F0EA1">
        <w:rPr>
          <w:rFonts w:eastAsia="Calibri" w:cstheme="minorHAnsi"/>
          <w:spacing w:val="-1"/>
          <w:position w:val="-1"/>
          <w:sz w:val="24"/>
          <w:szCs w:val="24"/>
        </w:rPr>
        <w:t>n</w:t>
      </w:r>
      <w:r w:rsidRPr="001F0EA1">
        <w:rPr>
          <w:rFonts w:eastAsia="Calibri" w:cstheme="minorHAnsi"/>
          <w:position w:val="-1"/>
          <w:sz w:val="24"/>
          <w:szCs w:val="24"/>
        </w:rPr>
        <w:t xml:space="preserve">, </w:t>
      </w:r>
      <w:hyperlink r:id="rId36" w:tooltip="SolomonBJ@od.nih.gov" w:history="1">
        <w:r w:rsidRPr="001F0EA1">
          <w:rPr>
            <w:rFonts w:eastAsia="Calibri" w:cstheme="minorHAnsi"/>
            <w:color w:val="0563C1"/>
            <w:sz w:val="24"/>
            <w:u w:val="single"/>
          </w:rPr>
          <w:t>SolomonBJ@od.nih.gov</w:t>
        </w:r>
      </w:hyperlink>
      <w:r w:rsidRPr="001F0EA1">
        <w:rPr>
          <w:rFonts w:eastAsia="Calibri" w:cstheme="minorHAnsi"/>
          <w:color w:val="0000FF"/>
          <w:position w:val="-1"/>
          <w:sz w:val="24"/>
          <w:szCs w:val="24"/>
        </w:rPr>
        <w:t>.</w:t>
      </w:r>
    </w:p>
    <w:p w14:paraId="7834AF52" w14:textId="7C5CA807" w:rsidR="00285777" w:rsidRPr="001F0EA1" w:rsidRDefault="00C1069A" w:rsidP="00556AD2">
      <w:pPr>
        <w:spacing w:line="240" w:lineRule="auto"/>
        <w:rPr>
          <w:rFonts w:cstheme="minorHAnsi"/>
          <w:sz w:val="40"/>
          <w:szCs w:val="40"/>
        </w:rPr>
      </w:pPr>
      <w:r w:rsidRPr="001F0EA1">
        <w:rPr>
          <w:rFonts w:eastAsia="Calibri" w:cstheme="minorHAnsi"/>
          <w:sz w:val="24"/>
          <w:szCs w:val="24"/>
        </w:rPr>
        <w:t xml:space="preserve">If </w:t>
      </w:r>
      <w:r w:rsidRPr="001F0EA1">
        <w:rPr>
          <w:rFonts w:eastAsia="Calibri" w:cstheme="minorHAnsi"/>
          <w:spacing w:val="-2"/>
          <w:sz w:val="24"/>
          <w:szCs w:val="24"/>
        </w:rPr>
        <w:t>y</w:t>
      </w:r>
      <w:r w:rsidRPr="001F0EA1">
        <w:rPr>
          <w:rFonts w:eastAsia="Calibri" w:cstheme="minorHAnsi"/>
          <w:sz w:val="24"/>
          <w:szCs w:val="24"/>
        </w:rPr>
        <w:t>ou</w:t>
      </w:r>
      <w:r w:rsidRPr="001F0EA1">
        <w:rPr>
          <w:rFonts w:eastAsia="Calibri" w:cstheme="minorHAnsi"/>
          <w:spacing w:val="2"/>
          <w:sz w:val="24"/>
          <w:szCs w:val="24"/>
        </w:rPr>
        <w:t xml:space="preserve"> </w:t>
      </w:r>
      <w:r w:rsidRPr="001F0EA1">
        <w:rPr>
          <w:rFonts w:eastAsia="Calibri" w:cstheme="minorHAnsi"/>
          <w:sz w:val="24"/>
          <w:szCs w:val="24"/>
        </w:rPr>
        <w:t>ha</w:t>
      </w:r>
      <w:r w:rsidRPr="001F0EA1">
        <w:rPr>
          <w:rFonts w:eastAsia="Calibri" w:cstheme="minorHAnsi"/>
          <w:spacing w:val="-2"/>
          <w:sz w:val="24"/>
          <w:szCs w:val="24"/>
        </w:rPr>
        <w:t>v</w:t>
      </w:r>
      <w:r w:rsidRPr="001F0EA1">
        <w:rPr>
          <w:rFonts w:eastAsia="Calibri" w:cstheme="minorHAnsi"/>
          <w:sz w:val="24"/>
          <w:szCs w:val="24"/>
        </w:rPr>
        <w:t>e</w:t>
      </w:r>
      <w:r w:rsidRPr="001F0EA1">
        <w:rPr>
          <w:rFonts w:eastAsia="Calibri" w:cstheme="minorHAnsi"/>
          <w:spacing w:val="2"/>
          <w:sz w:val="24"/>
          <w:szCs w:val="24"/>
        </w:rPr>
        <w:t xml:space="preserve"> </w:t>
      </w:r>
      <w:r w:rsidRPr="001F0EA1">
        <w:rPr>
          <w:rFonts w:eastAsia="Calibri" w:cstheme="minorHAnsi"/>
          <w:spacing w:val="-1"/>
          <w:sz w:val="24"/>
          <w:szCs w:val="24"/>
        </w:rPr>
        <w:t>a</w:t>
      </w:r>
      <w:r w:rsidRPr="001F0EA1">
        <w:rPr>
          <w:rFonts w:eastAsia="Calibri" w:cstheme="minorHAnsi"/>
          <w:sz w:val="24"/>
          <w:szCs w:val="24"/>
        </w:rPr>
        <w:t>ny</w:t>
      </w:r>
      <w:r w:rsidRPr="001F0EA1">
        <w:rPr>
          <w:rFonts w:eastAsia="Calibri" w:cstheme="minorHAnsi"/>
          <w:spacing w:val="-2"/>
          <w:sz w:val="24"/>
          <w:szCs w:val="24"/>
        </w:rPr>
        <w:t xml:space="preserve"> </w:t>
      </w:r>
      <w:r w:rsidRPr="001F0EA1">
        <w:rPr>
          <w:rFonts w:eastAsia="Calibri" w:cstheme="minorHAnsi"/>
          <w:spacing w:val="-1"/>
          <w:sz w:val="24"/>
          <w:szCs w:val="24"/>
        </w:rPr>
        <w:t>q</w:t>
      </w:r>
      <w:r w:rsidRPr="001F0EA1">
        <w:rPr>
          <w:rFonts w:eastAsia="Calibri" w:cstheme="minorHAnsi"/>
          <w:sz w:val="24"/>
          <w:szCs w:val="24"/>
        </w:rPr>
        <w:t>uest</w:t>
      </w:r>
      <w:r w:rsidRPr="001F0EA1">
        <w:rPr>
          <w:rFonts w:eastAsia="Calibri" w:cstheme="minorHAnsi"/>
          <w:spacing w:val="-1"/>
          <w:sz w:val="24"/>
          <w:szCs w:val="24"/>
        </w:rPr>
        <w:t>i</w:t>
      </w:r>
      <w:r w:rsidRPr="001F0EA1">
        <w:rPr>
          <w:rFonts w:eastAsia="Calibri" w:cstheme="minorHAnsi"/>
          <w:sz w:val="24"/>
          <w:szCs w:val="24"/>
        </w:rPr>
        <w:t xml:space="preserve">ons or </w:t>
      </w:r>
      <w:r w:rsidRPr="001F0EA1">
        <w:rPr>
          <w:rFonts w:eastAsia="Calibri" w:cstheme="minorHAnsi"/>
          <w:spacing w:val="-2"/>
          <w:sz w:val="24"/>
          <w:szCs w:val="24"/>
        </w:rPr>
        <w:t>c</w:t>
      </w:r>
      <w:r w:rsidRPr="001F0EA1">
        <w:rPr>
          <w:rFonts w:eastAsia="Calibri" w:cstheme="minorHAnsi"/>
          <w:sz w:val="24"/>
          <w:szCs w:val="24"/>
        </w:rPr>
        <w:t>o</w:t>
      </w:r>
      <w:r w:rsidRPr="001F0EA1">
        <w:rPr>
          <w:rFonts w:eastAsia="Calibri" w:cstheme="minorHAnsi"/>
          <w:spacing w:val="-1"/>
          <w:sz w:val="24"/>
          <w:szCs w:val="24"/>
        </w:rPr>
        <w:t>m</w:t>
      </w:r>
      <w:r w:rsidRPr="001F0EA1">
        <w:rPr>
          <w:rFonts w:eastAsia="Calibri" w:cstheme="minorHAnsi"/>
          <w:spacing w:val="2"/>
          <w:sz w:val="24"/>
          <w:szCs w:val="24"/>
        </w:rPr>
        <w:t>m</w:t>
      </w:r>
      <w:r w:rsidRPr="001F0EA1">
        <w:rPr>
          <w:rFonts w:eastAsia="Calibri" w:cstheme="minorHAnsi"/>
          <w:spacing w:val="-1"/>
          <w:sz w:val="24"/>
          <w:szCs w:val="24"/>
        </w:rPr>
        <w:t>e</w:t>
      </w:r>
      <w:r w:rsidRPr="001F0EA1">
        <w:rPr>
          <w:rFonts w:eastAsia="Calibri" w:cstheme="minorHAnsi"/>
          <w:sz w:val="24"/>
          <w:szCs w:val="24"/>
        </w:rPr>
        <w:t xml:space="preserve">nts </w:t>
      </w:r>
      <w:r w:rsidRPr="001F0EA1">
        <w:rPr>
          <w:rFonts w:eastAsia="Calibri" w:cstheme="minorHAnsi"/>
          <w:spacing w:val="-1"/>
          <w:sz w:val="24"/>
          <w:szCs w:val="24"/>
        </w:rPr>
        <w:t>r</w:t>
      </w:r>
      <w:r w:rsidRPr="001F0EA1">
        <w:rPr>
          <w:rFonts w:eastAsia="Calibri" w:cstheme="minorHAnsi"/>
          <w:sz w:val="24"/>
          <w:szCs w:val="24"/>
        </w:rPr>
        <w:t>e</w:t>
      </w:r>
      <w:r w:rsidRPr="001F0EA1">
        <w:rPr>
          <w:rFonts w:eastAsia="Calibri" w:cstheme="minorHAnsi"/>
          <w:spacing w:val="-2"/>
          <w:sz w:val="24"/>
          <w:szCs w:val="24"/>
        </w:rPr>
        <w:t>g</w:t>
      </w:r>
      <w:r w:rsidRPr="001F0EA1">
        <w:rPr>
          <w:rFonts w:eastAsia="Calibri" w:cstheme="minorHAnsi"/>
          <w:spacing w:val="-1"/>
          <w:sz w:val="24"/>
          <w:szCs w:val="24"/>
        </w:rPr>
        <w:t>ar</w:t>
      </w:r>
      <w:r w:rsidRPr="001F0EA1">
        <w:rPr>
          <w:rFonts w:eastAsia="Calibri" w:cstheme="minorHAnsi"/>
          <w:sz w:val="24"/>
          <w:szCs w:val="24"/>
        </w:rPr>
        <w:t>d</w:t>
      </w:r>
      <w:r w:rsidRPr="001F0EA1">
        <w:rPr>
          <w:rFonts w:eastAsia="Calibri" w:cstheme="minorHAnsi"/>
          <w:spacing w:val="-1"/>
          <w:sz w:val="24"/>
          <w:szCs w:val="24"/>
        </w:rPr>
        <w:t>i</w:t>
      </w:r>
      <w:r w:rsidRPr="001F0EA1">
        <w:rPr>
          <w:rFonts w:eastAsia="Calibri" w:cstheme="minorHAnsi"/>
          <w:sz w:val="24"/>
          <w:szCs w:val="24"/>
        </w:rPr>
        <w:t>ng</w:t>
      </w:r>
      <w:r w:rsidRPr="001F0EA1">
        <w:rPr>
          <w:rFonts w:eastAsia="Calibri" w:cstheme="minorHAnsi"/>
          <w:spacing w:val="-1"/>
          <w:sz w:val="24"/>
          <w:szCs w:val="24"/>
        </w:rPr>
        <w:t xml:space="preserve"> </w:t>
      </w:r>
      <w:r w:rsidRPr="001F0EA1">
        <w:rPr>
          <w:rFonts w:eastAsia="Calibri" w:cstheme="minorHAnsi"/>
          <w:sz w:val="24"/>
          <w:szCs w:val="24"/>
        </w:rPr>
        <w:t>the</w:t>
      </w:r>
      <w:r w:rsidRPr="001F0EA1">
        <w:rPr>
          <w:rFonts w:eastAsia="Calibri" w:cstheme="minorHAnsi"/>
          <w:spacing w:val="2"/>
          <w:sz w:val="24"/>
          <w:szCs w:val="24"/>
        </w:rPr>
        <w:t xml:space="preserve"> </w:t>
      </w:r>
      <w:r w:rsidRPr="001F0EA1">
        <w:rPr>
          <w:rFonts w:eastAsia="Calibri" w:cstheme="minorHAnsi"/>
          <w:spacing w:val="-1"/>
          <w:sz w:val="24"/>
          <w:szCs w:val="24"/>
        </w:rPr>
        <w:t>in</w:t>
      </w:r>
      <w:r w:rsidRPr="001F0EA1">
        <w:rPr>
          <w:rFonts w:eastAsia="Calibri" w:cstheme="minorHAnsi"/>
          <w:sz w:val="24"/>
          <w:szCs w:val="24"/>
        </w:rPr>
        <w:t>fo</w:t>
      </w:r>
      <w:r w:rsidRPr="001F0EA1">
        <w:rPr>
          <w:rFonts w:eastAsia="Calibri" w:cstheme="minorHAnsi"/>
          <w:spacing w:val="-1"/>
          <w:sz w:val="24"/>
          <w:szCs w:val="24"/>
        </w:rPr>
        <w:t>rm</w:t>
      </w:r>
      <w:r w:rsidRPr="001F0EA1">
        <w:rPr>
          <w:rFonts w:eastAsia="Calibri" w:cstheme="minorHAnsi"/>
          <w:sz w:val="24"/>
          <w:szCs w:val="24"/>
        </w:rPr>
        <w:t>at</w:t>
      </w:r>
      <w:r w:rsidRPr="001F0EA1">
        <w:rPr>
          <w:rFonts w:eastAsia="Calibri" w:cstheme="minorHAnsi"/>
          <w:spacing w:val="-1"/>
          <w:sz w:val="24"/>
          <w:szCs w:val="24"/>
        </w:rPr>
        <w:t>i</w:t>
      </w:r>
      <w:r w:rsidRPr="001F0EA1">
        <w:rPr>
          <w:rFonts w:eastAsia="Calibri" w:cstheme="minorHAnsi"/>
          <w:sz w:val="24"/>
          <w:szCs w:val="24"/>
        </w:rPr>
        <w:t>o</w:t>
      </w:r>
      <w:r w:rsidRPr="001F0EA1">
        <w:rPr>
          <w:rFonts w:eastAsia="Calibri" w:cstheme="minorHAnsi"/>
          <w:spacing w:val="-2"/>
          <w:sz w:val="24"/>
          <w:szCs w:val="24"/>
        </w:rPr>
        <w:t>n</w:t>
      </w:r>
      <w:r w:rsidRPr="001F0EA1">
        <w:rPr>
          <w:rFonts w:eastAsia="Calibri" w:cstheme="minorHAnsi"/>
          <w:sz w:val="24"/>
          <w:szCs w:val="24"/>
        </w:rPr>
        <w:t xml:space="preserve">, </w:t>
      </w:r>
      <w:r w:rsidRPr="001F0EA1">
        <w:rPr>
          <w:rFonts w:eastAsia="Calibri" w:cstheme="minorHAnsi"/>
          <w:spacing w:val="-1"/>
          <w:sz w:val="24"/>
          <w:szCs w:val="24"/>
        </w:rPr>
        <w:t>p</w:t>
      </w:r>
      <w:r w:rsidRPr="001F0EA1">
        <w:rPr>
          <w:rFonts w:eastAsia="Calibri" w:cstheme="minorHAnsi"/>
          <w:sz w:val="24"/>
          <w:szCs w:val="24"/>
        </w:rPr>
        <w:t>o</w:t>
      </w:r>
      <w:r w:rsidRPr="001F0EA1">
        <w:rPr>
          <w:rFonts w:eastAsia="Calibri" w:cstheme="minorHAnsi"/>
          <w:spacing w:val="-1"/>
          <w:sz w:val="24"/>
          <w:szCs w:val="24"/>
        </w:rPr>
        <w:t>li</w:t>
      </w:r>
      <w:r w:rsidRPr="001F0EA1">
        <w:rPr>
          <w:rFonts w:eastAsia="Calibri" w:cstheme="minorHAnsi"/>
          <w:sz w:val="24"/>
          <w:szCs w:val="24"/>
        </w:rPr>
        <w:t>cy</w:t>
      </w:r>
      <w:r w:rsidRPr="001F0EA1">
        <w:rPr>
          <w:rFonts w:eastAsia="Calibri" w:cstheme="minorHAnsi"/>
          <w:spacing w:val="-2"/>
          <w:sz w:val="24"/>
          <w:szCs w:val="24"/>
        </w:rPr>
        <w:t xml:space="preserve"> </w:t>
      </w:r>
      <w:r w:rsidRPr="001F0EA1">
        <w:rPr>
          <w:rFonts w:eastAsia="Calibri" w:cstheme="minorHAnsi"/>
          <w:sz w:val="24"/>
          <w:szCs w:val="24"/>
        </w:rPr>
        <w:t>and/or p</w:t>
      </w:r>
      <w:r w:rsidRPr="001F0EA1">
        <w:rPr>
          <w:rFonts w:eastAsia="Calibri" w:cstheme="minorHAnsi"/>
          <w:spacing w:val="-1"/>
          <w:sz w:val="24"/>
          <w:szCs w:val="24"/>
        </w:rPr>
        <w:t>r</w:t>
      </w:r>
      <w:r w:rsidRPr="001F0EA1">
        <w:rPr>
          <w:rFonts w:eastAsia="Calibri" w:cstheme="minorHAnsi"/>
          <w:sz w:val="24"/>
          <w:szCs w:val="24"/>
        </w:rPr>
        <w:t>oce</w:t>
      </w:r>
      <w:r w:rsidRPr="001F0EA1">
        <w:rPr>
          <w:rFonts w:eastAsia="Calibri" w:cstheme="minorHAnsi"/>
          <w:spacing w:val="-2"/>
          <w:sz w:val="24"/>
          <w:szCs w:val="24"/>
        </w:rPr>
        <w:t>d</w:t>
      </w:r>
      <w:r w:rsidRPr="001F0EA1">
        <w:rPr>
          <w:rFonts w:eastAsia="Calibri" w:cstheme="minorHAnsi"/>
          <w:sz w:val="24"/>
          <w:szCs w:val="24"/>
        </w:rPr>
        <w:t>u</w:t>
      </w:r>
      <w:r w:rsidRPr="001F0EA1">
        <w:rPr>
          <w:rFonts w:eastAsia="Calibri" w:cstheme="minorHAnsi"/>
          <w:spacing w:val="-1"/>
          <w:sz w:val="24"/>
          <w:szCs w:val="24"/>
        </w:rPr>
        <w:t>r</w:t>
      </w:r>
      <w:r w:rsidRPr="001F0EA1">
        <w:rPr>
          <w:rFonts w:eastAsia="Calibri" w:cstheme="minorHAnsi"/>
          <w:sz w:val="24"/>
          <w:szCs w:val="24"/>
        </w:rPr>
        <w:t xml:space="preserve">es </w:t>
      </w:r>
      <w:r w:rsidRPr="001F0EA1">
        <w:rPr>
          <w:rFonts w:eastAsia="Calibri" w:cstheme="minorHAnsi"/>
          <w:spacing w:val="-1"/>
          <w:sz w:val="24"/>
          <w:szCs w:val="24"/>
        </w:rPr>
        <w:t>p</w:t>
      </w:r>
      <w:r w:rsidRPr="001F0EA1">
        <w:rPr>
          <w:rFonts w:eastAsia="Calibri" w:cstheme="minorHAnsi"/>
          <w:sz w:val="24"/>
          <w:szCs w:val="24"/>
        </w:rPr>
        <w:t>ub</w:t>
      </w:r>
      <w:r w:rsidRPr="001F0EA1">
        <w:rPr>
          <w:rFonts w:eastAsia="Calibri" w:cstheme="minorHAnsi"/>
          <w:spacing w:val="-1"/>
          <w:sz w:val="24"/>
          <w:szCs w:val="24"/>
        </w:rPr>
        <w:t>li</w:t>
      </w:r>
      <w:r w:rsidRPr="001F0EA1">
        <w:rPr>
          <w:rFonts w:eastAsia="Calibri" w:cstheme="minorHAnsi"/>
          <w:sz w:val="24"/>
          <w:szCs w:val="24"/>
        </w:rPr>
        <w:t>sh</w:t>
      </w:r>
      <w:r w:rsidRPr="001F0EA1">
        <w:rPr>
          <w:rFonts w:eastAsia="Calibri" w:cstheme="minorHAnsi"/>
          <w:spacing w:val="-2"/>
          <w:sz w:val="24"/>
          <w:szCs w:val="24"/>
        </w:rPr>
        <w:t>e</w:t>
      </w:r>
      <w:r w:rsidRPr="001F0EA1">
        <w:rPr>
          <w:rFonts w:eastAsia="Calibri" w:cstheme="minorHAnsi"/>
          <w:sz w:val="24"/>
          <w:szCs w:val="24"/>
        </w:rPr>
        <w:t>d</w:t>
      </w:r>
      <w:r w:rsidRPr="001F0EA1">
        <w:rPr>
          <w:rFonts w:eastAsia="Calibri" w:cstheme="minorHAnsi"/>
          <w:spacing w:val="2"/>
          <w:sz w:val="24"/>
          <w:szCs w:val="24"/>
        </w:rPr>
        <w:t xml:space="preserve"> </w:t>
      </w:r>
      <w:r w:rsidRPr="001F0EA1">
        <w:rPr>
          <w:rFonts w:eastAsia="Calibri" w:cstheme="minorHAnsi"/>
          <w:spacing w:val="-3"/>
          <w:sz w:val="24"/>
          <w:szCs w:val="24"/>
        </w:rPr>
        <w:t>i</w:t>
      </w:r>
      <w:r w:rsidRPr="001F0EA1">
        <w:rPr>
          <w:rFonts w:eastAsia="Calibri" w:cstheme="minorHAnsi"/>
          <w:sz w:val="24"/>
          <w:szCs w:val="24"/>
        </w:rPr>
        <w:t>n</w:t>
      </w:r>
      <w:r w:rsidRPr="001F0EA1">
        <w:rPr>
          <w:rFonts w:eastAsia="Calibri" w:cstheme="minorHAnsi"/>
          <w:spacing w:val="2"/>
          <w:sz w:val="24"/>
          <w:szCs w:val="24"/>
        </w:rPr>
        <w:t xml:space="preserve"> </w:t>
      </w:r>
      <w:r w:rsidRPr="001F0EA1">
        <w:rPr>
          <w:rFonts w:eastAsia="Calibri" w:cstheme="minorHAnsi"/>
          <w:sz w:val="24"/>
          <w:szCs w:val="24"/>
        </w:rPr>
        <w:t>th</w:t>
      </w:r>
      <w:r w:rsidRPr="001F0EA1">
        <w:rPr>
          <w:rFonts w:eastAsia="Calibri" w:cstheme="minorHAnsi"/>
          <w:spacing w:val="-1"/>
          <w:sz w:val="24"/>
          <w:szCs w:val="24"/>
        </w:rPr>
        <w:t>i</w:t>
      </w:r>
      <w:r w:rsidRPr="001F0EA1">
        <w:rPr>
          <w:rFonts w:eastAsia="Calibri" w:cstheme="minorHAnsi"/>
          <w:sz w:val="24"/>
          <w:szCs w:val="24"/>
        </w:rPr>
        <w:t xml:space="preserve">s </w:t>
      </w:r>
      <w:r w:rsidRPr="001F0EA1">
        <w:rPr>
          <w:rFonts w:eastAsia="Calibri" w:cstheme="minorHAnsi"/>
          <w:spacing w:val="-1"/>
          <w:sz w:val="24"/>
          <w:szCs w:val="24"/>
        </w:rPr>
        <w:t>i</w:t>
      </w:r>
      <w:r w:rsidRPr="001F0EA1">
        <w:rPr>
          <w:rFonts w:eastAsia="Calibri" w:cstheme="minorHAnsi"/>
          <w:sz w:val="24"/>
          <w:szCs w:val="24"/>
        </w:rPr>
        <w:t>ss</w:t>
      </w:r>
      <w:r w:rsidRPr="001F0EA1">
        <w:rPr>
          <w:rFonts w:eastAsia="Calibri" w:cstheme="minorHAnsi"/>
          <w:spacing w:val="-1"/>
          <w:sz w:val="24"/>
          <w:szCs w:val="24"/>
        </w:rPr>
        <w:t>u</w:t>
      </w:r>
      <w:r w:rsidRPr="001F0EA1">
        <w:rPr>
          <w:rFonts w:eastAsia="Calibri" w:cstheme="minorHAnsi"/>
          <w:sz w:val="24"/>
          <w:szCs w:val="24"/>
        </w:rPr>
        <w:t xml:space="preserve">e, </w:t>
      </w:r>
      <w:r w:rsidRPr="001F0EA1">
        <w:rPr>
          <w:rFonts w:eastAsia="Calibri" w:cstheme="minorHAnsi"/>
          <w:spacing w:val="-2"/>
          <w:sz w:val="24"/>
          <w:szCs w:val="24"/>
        </w:rPr>
        <w:t>y</w:t>
      </w:r>
      <w:r w:rsidRPr="001F0EA1">
        <w:rPr>
          <w:rFonts w:eastAsia="Calibri" w:cstheme="minorHAnsi"/>
          <w:sz w:val="24"/>
          <w:szCs w:val="24"/>
        </w:rPr>
        <w:t>ou</w:t>
      </w:r>
      <w:r w:rsidRPr="001F0EA1">
        <w:rPr>
          <w:rFonts w:eastAsia="Calibri" w:cstheme="minorHAnsi"/>
          <w:spacing w:val="-1"/>
          <w:sz w:val="24"/>
          <w:szCs w:val="24"/>
        </w:rPr>
        <w:t xml:space="preserve"> </w:t>
      </w:r>
      <w:r w:rsidRPr="001F0EA1">
        <w:rPr>
          <w:rFonts w:eastAsia="Calibri" w:cstheme="minorHAnsi"/>
          <w:spacing w:val="2"/>
          <w:sz w:val="24"/>
          <w:szCs w:val="24"/>
        </w:rPr>
        <w:t>m</w:t>
      </w:r>
      <w:r w:rsidRPr="001F0EA1">
        <w:rPr>
          <w:rFonts w:eastAsia="Calibri" w:cstheme="minorHAnsi"/>
          <w:sz w:val="24"/>
          <w:szCs w:val="24"/>
        </w:rPr>
        <w:t>ay</w:t>
      </w:r>
      <w:r w:rsidRPr="001F0EA1">
        <w:rPr>
          <w:rFonts w:eastAsia="Calibri" w:cstheme="minorHAnsi"/>
          <w:spacing w:val="-2"/>
          <w:sz w:val="24"/>
          <w:szCs w:val="24"/>
        </w:rPr>
        <w:t xml:space="preserve"> </w:t>
      </w:r>
      <w:r w:rsidRPr="001F0EA1">
        <w:rPr>
          <w:rFonts w:eastAsia="Calibri" w:cstheme="minorHAnsi"/>
          <w:sz w:val="24"/>
          <w:szCs w:val="24"/>
        </w:rPr>
        <w:t>conta</w:t>
      </w:r>
      <w:r w:rsidRPr="001F0EA1">
        <w:rPr>
          <w:rFonts w:eastAsia="Calibri" w:cstheme="minorHAnsi"/>
          <w:spacing w:val="-2"/>
          <w:sz w:val="24"/>
          <w:szCs w:val="24"/>
        </w:rPr>
        <w:t>c</w:t>
      </w:r>
      <w:r w:rsidRPr="001F0EA1">
        <w:rPr>
          <w:rFonts w:eastAsia="Calibri" w:cstheme="minorHAnsi"/>
          <w:sz w:val="24"/>
          <w:szCs w:val="24"/>
        </w:rPr>
        <w:t xml:space="preserve">t </w:t>
      </w:r>
      <w:r w:rsidR="001C26D6" w:rsidRPr="001F0EA1">
        <w:rPr>
          <w:rFonts w:eastAsia="Calibri" w:cstheme="minorHAnsi"/>
          <w:sz w:val="24"/>
          <w:szCs w:val="24"/>
        </w:rPr>
        <w:t>Barry Solomon</w:t>
      </w:r>
      <w:r w:rsidRPr="001F0EA1">
        <w:rPr>
          <w:rFonts w:eastAsia="Calibri" w:cstheme="minorHAnsi"/>
          <w:sz w:val="24"/>
          <w:szCs w:val="24"/>
        </w:rPr>
        <w:t xml:space="preserve"> at t</w:t>
      </w:r>
      <w:r w:rsidRPr="001F0EA1">
        <w:rPr>
          <w:rFonts w:eastAsia="Calibri" w:cstheme="minorHAnsi"/>
          <w:spacing w:val="-1"/>
          <w:sz w:val="24"/>
          <w:szCs w:val="24"/>
        </w:rPr>
        <w:t>h</w:t>
      </w:r>
      <w:r w:rsidRPr="001F0EA1">
        <w:rPr>
          <w:rFonts w:eastAsia="Calibri" w:cstheme="minorHAnsi"/>
          <w:sz w:val="24"/>
          <w:szCs w:val="24"/>
        </w:rPr>
        <w:t>e</w:t>
      </w:r>
      <w:r w:rsidRPr="001F0EA1">
        <w:rPr>
          <w:rFonts w:eastAsia="Calibri" w:cstheme="minorHAnsi"/>
          <w:spacing w:val="2"/>
          <w:sz w:val="24"/>
          <w:szCs w:val="24"/>
        </w:rPr>
        <w:t xml:space="preserve"> </w:t>
      </w:r>
      <w:r w:rsidRPr="001F0EA1">
        <w:rPr>
          <w:rFonts w:eastAsia="Calibri" w:cstheme="minorHAnsi"/>
          <w:sz w:val="24"/>
          <w:szCs w:val="24"/>
        </w:rPr>
        <w:t>e</w:t>
      </w:r>
      <w:r w:rsidRPr="001F0EA1">
        <w:rPr>
          <w:rFonts w:eastAsia="Calibri" w:cstheme="minorHAnsi"/>
          <w:spacing w:val="-3"/>
          <w:sz w:val="24"/>
          <w:szCs w:val="24"/>
        </w:rPr>
        <w:t>-</w:t>
      </w:r>
      <w:r w:rsidRPr="001F0EA1">
        <w:rPr>
          <w:rFonts w:eastAsia="Calibri" w:cstheme="minorHAnsi"/>
          <w:spacing w:val="2"/>
          <w:sz w:val="24"/>
          <w:szCs w:val="24"/>
        </w:rPr>
        <w:t>m</w:t>
      </w:r>
      <w:r w:rsidRPr="001F0EA1">
        <w:rPr>
          <w:rFonts w:eastAsia="Calibri" w:cstheme="minorHAnsi"/>
          <w:sz w:val="24"/>
          <w:szCs w:val="24"/>
        </w:rPr>
        <w:t>ail add</w:t>
      </w:r>
      <w:r w:rsidRPr="001F0EA1">
        <w:rPr>
          <w:rFonts w:eastAsia="Calibri" w:cstheme="minorHAnsi"/>
          <w:spacing w:val="-1"/>
          <w:sz w:val="24"/>
          <w:szCs w:val="24"/>
        </w:rPr>
        <w:t>r</w:t>
      </w:r>
      <w:r w:rsidRPr="001F0EA1">
        <w:rPr>
          <w:rFonts w:eastAsia="Calibri" w:cstheme="minorHAnsi"/>
          <w:sz w:val="24"/>
          <w:szCs w:val="24"/>
        </w:rPr>
        <w:t>ess</w:t>
      </w:r>
      <w:r w:rsidRPr="001F0EA1">
        <w:rPr>
          <w:rFonts w:eastAsia="Calibri" w:cstheme="minorHAnsi"/>
          <w:spacing w:val="-2"/>
          <w:sz w:val="24"/>
          <w:szCs w:val="24"/>
        </w:rPr>
        <w:t xml:space="preserve"> </w:t>
      </w:r>
      <w:r w:rsidRPr="001F0EA1">
        <w:rPr>
          <w:rFonts w:eastAsia="Calibri" w:cstheme="minorHAnsi"/>
          <w:sz w:val="24"/>
          <w:szCs w:val="24"/>
        </w:rPr>
        <w:t>a</w:t>
      </w:r>
      <w:r w:rsidRPr="001F0EA1">
        <w:rPr>
          <w:rFonts w:eastAsia="Calibri" w:cstheme="minorHAnsi"/>
          <w:spacing w:val="-2"/>
          <w:sz w:val="24"/>
          <w:szCs w:val="24"/>
        </w:rPr>
        <w:t>b</w:t>
      </w:r>
      <w:r w:rsidRPr="001F0EA1">
        <w:rPr>
          <w:rFonts w:eastAsia="Calibri" w:cstheme="minorHAnsi"/>
          <w:sz w:val="24"/>
          <w:szCs w:val="24"/>
        </w:rPr>
        <w:t>o</w:t>
      </w:r>
      <w:r w:rsidRPr="001F0EA1">
        <w:rPr>
          <w:rFonts w:eastAsia="Calibri" w:cstheme="minorHAnsi"/>
          <w:spacing w:val="-2"/>
          <w:sz w:val="24"/>
          <w:szCs w:val="24"/>
        </w:rPr>
        <w:t>v</w:t>
      </w:r>
      <w:r w:rsidRPr="001F0EA1">
        <w:rPr>
          <w:rFonts w:eastAsia="Calibri" w:cstheme="minorHAnsi"/>
          <w:sz w:val="24"/>
          <w:szCs w:val="24"/>
        </w:rPr>
        <w:t>e. For</w:t>
      </w:r>
      <w:r w:rsidRPr="001F0EA1">
        <w:rPr>
          <w:rFonts w:eastAsia="Calibri" w:cstheme="minorHAnsi"/>
          <w:spacing w:val="-2"/>
          <w:sz w:val="24"/>
          <w:szCs w:val="24"/>
        </w:rPr>
        <w:t xml:space="preserve"> </w:t>
      </w:r>
      <w:r w:rsidRPr="001F0EA1">
        <w:rPr>
          <w:rFonts w:eastAsia="Calibri" w:cstheme="minorHAnsi"/>
          <w:spacing w:val="3"/>
          <w:sz w:val="24"/>
          <w:szCs w:val="24"/>
        </w:rPr>
        <w:t>f</w:t>
      </w:r>
      <w:r w:rsidRPr="001F0EA1">
        <w:rPr>
          <w:rFonts w:eastAsia="Calibri" w:cstheme="minorHAnsi"/>
          <w:spacing w:val="-1"/>
          <w:sz w:val="24"/>
          <w:szCs w:val="24"/>
        </w:rPr>
        <w:t>u</w:t>
      </w:r>
      <w:r w:rsidRPr="001F0EA1">
        <w:rPr>
          <w:rFonts w:eastAsia="Calibri" w:cstheme="minorHAnsi"/>
          <w:sz w:val="24"/>
          <w:szCs w:val="24"/>
        </w:rPr>
        <w:t>tu</w:t>
      </w:r>
      <w:r w:rsidRPr="001F0EA1">
        <w:rPr>
          <w:rFonts w:eastAsia="Calibri" w:cstheme="minorHAnsi"/>
          <w:spacing w:val="-1"/>
          <w:sz w:val="24"/>
          <w:szCs w:val="24"/>
        </w:rPr>
        <w:t>r</w:t>
      </w:r>
      <w:r w:rsidRPr="001F0EA1">
        <w:rPr>
          <w:rFonts w:eastAsia="Calibri" w:cstheme="minorHAnsi"/>
          <w:sz w:val="24"/>
          <w:szCs w:val="24"/>
        </w:rPr>
        <w:t>e</w:t>
      </w:r>
      <w:r w:rsidRPr="001F0EA1">
        <w:rPr>
          <w:rFonts w:eastAsia="Calibri" w:cstheme="minorHAnsi"/>
          <w:spacing w:val="2"/>
          <w:sz w:val="24"/>
          <w:szCs w:val="24"/>
        </w:rPr>
        <w:t xml:space="preserve"> </w:t>
      </w:r>
      <w:r w:rsidR="002743A6" w:rsidRPr="001F0EA1">
        <w:rPr>
          <w:rFonts w:eastAsia="Calibri" w:cstheme="minorHAnsi"/>
          <w:spacing w:val="-1"/>
          <w:sz w:val="24"/>
          <w:szCs w:val="24"/>
        </w:rPr>
        <w:t>editions or comments</w:t>
      </w:r>
      <w:r w:rsidRPr="001F0EA1">
        <w:rPr>
          <w:rFonts w:eastAsia="Calibri" w:cstheme="minorHAnsi"/>
          <w:spacing w:val="-2"/>
          <w:sz w:val="24"/>
          <w:szCs w:val="24"/>
        </w:rPr>
        <w:t xml:space="preserve"> </w:t>
      </w:r>
      <w:r w:rsidRPr="001F0EA1">
        <w:rPr>
          <w:rFonts w:eastAsia="Calibri" w:cstheme="minorHAnsi"/>
          <w:sz w:val="24"/>
          <w:szCs w:val="24"/>
        </w:rPr>
        <w:t>p</w:t>
      </w:r>
      <w:r w:rsidRPr="001F0EA1">
        <w:rPr>
          <w:rFonts w:eastAsia="Calibri" w:cstheme="minorHAnsi"/>
          <w:spacing w:val="-1"/>
          <w:sz w:val="24"/>
          <w:szCs w:val="24"/>
        </w:rPr>
        <w:t>le</w:t>
      </w:r>
      <w:r w:rsidRPr="001F0EA1">
        <w:rPr>
          <w:rFonts w:eastAsia="Calibri" w:cstheme="minorHAnsi"/>
          <w:sz w:val="24"/>
          <w:szCs w:val="24"/>
        </w:rPr>
        <w:t>ase</w:t>
      </w:r>
      <w:r w:rsidRPr="001F0EA1">
        <w:rPr>
          <w:rFonts w:eastAsia="Calibri" w:cstheme="minorHAnsi"/>
          <w:spacing w:val="2"/>
          <w:sz w:val="24"/>
          <w:szCs w:val="24"/>
        </w:rPr>
        <w:t xml:space="preserve"> </w:t>
      </w:r>
      <w:r w:rsidRPr="001F0EA1">
        <w:rPr>
          <w:rFonts w:eastAsia="Calibri" w:cstheme="minorHAnsi"/>
          <w:spacing w:val="-2"/>
          <w:sz w:val="24"/>
          <w:szCs w:val="24"/>
        </w:rPr>
        <w:t>c</w:t>
      </w:r>
      <w:r w:rsidRPr="001F0EA1">
        <w:rPr>
          <w:rFonts w:eastAsia="Calibri" w:cstheme="minorHAnsi"/>
          <w:sz w:val="24"/>
          <w:szCs w:val="24"/>
        </w:rPr>
        <w:t>on</w:t>
      </w:r>
      <w:r w:rsidRPr="001F0EA1">
        <w:rPr>
          <w:rFonts w:eastAsia="Calibri" w:cstheme="minorHAnsi"/>
          <w:spacing w:val="-2"/>
          <w:sz w:val="24"/>
          <w:szCs w:val="24"/>
        </w:rPr>
        <w:t>t</w:t>
      </w:r>
      <w:r w:rsidRPr="001F0EA1">
        <w:rPr>
          <w:rFonts w:eastAsia="Calibri" w:cstheme="minorHAnsi"/>
          <w:sz w:val="24"/>
          <w:szCs w:val="24"/>
        </w:rPr>
        <w:t>act t</w:t>
      </w:r>
      <w:r w:rsidRPr="001F0EA1">
        <w:rPr>
          <w:rFonts w:eastAsia="Calibri" w:cstheme="minorHAnsi"/>
          <w:spacing w:val="-1"/>
          <w:sz w:val="24"/>
          <w:szCs w:val="24"/>
        </w:rPr>
        <w:t>h</w:t>
      </w:r>
      <w:r w:rsidRPr="001F0EA1">
        <w:rPr>
          <w:rFonts w:eastAsia="Calibri" w:cstheme="minorHAnsi"/>
          <w:sz w:val="24"/>
          <w:szCs w:val="24"/>
        </w:rPr>
        <w:t>e</w:t>
      </w:r>
      <w:r w:rsidRPr="001F0EA1">
        <w:rPr>
          <w:rFonts w:eastAsia="Calibri" w:cstheme="minorHAnsi"/>
          <w:spacing w:val="2"/>
          <w:sz w:val="24"/>
          <w:szCs w:val="24"/>
        </w:rPr>
        <w:t xml:space="preserve"> </w:t>
      </w:r>
      <w:r w:rsidRPr="001F0EA1">
        <w:rPr>
          <w:rFonts w:eastAsia="Calibri" w:cstheme="minorHAnsi"/>
          <w:sz w:val="24"/>
          <w:szCs w:val="24"/>
        </w:rPr>
        <w:t>S</w:t>
      </w:r>
      <w:r w:rsidRPr="001F0EA1">
        <w:rPr>
          <w:rFonts w:eastAsia="Calibri" w:cstheme="minorHAnsi"/>
          <w:spacing w:val="-3"/>
          <w:sz w:val="24"/>
          <w:szCs w:val="24"/>
        </w:rPr>
        <w:t>i</w:t>
      </w:r>
      <w:r w:rsidRPr="001F0EA1">
        <w:rPr>
          <w:rFonts w:eastAsia="Calibri" w:cstheme="minorHAnsi"/>
          <w:spacing w:val="2"/>
          <w:sz w:val="24"/>
          <w:szCs w:val="24"/>
        </w:rPr>
        <w:t>m</w:t>
      </w:r>
      <w:r w:rsidRPr="001F0EA1">
        <w:rPr>
          <w:rFonts w:eastAsia="Calibri" w:cstheme="minorHAnsi"/>
          <w:sz w:val="24"/>
          <w:szCs w:val="24"/>
        </w:rPr>
        <w:t>p</w:t>
      </w:r>
      <w:r w:rsidRPr="001F0EA1">
        <w:rPr>
          <w:rFonts w:eastAsia="Calibri" w:cstheme="minorHAnsi"/>
          <w:spacing w:val="-1"/>
          <w:sz w:val="24"/>
          <w:szCs w:val="24"/>
        </w:rPr>
        <w:t>l</w:t>
      </w:r>
      <w:r w:rsidRPr="001F0EA1">
        <w:rPr>
          <w:rFonts w:eastAsia="Calibri" w:cstheme="minorHAnsi"/>
          <w:spacing w:val="-3"/>
          <w:sz w:val="24"/>
          <w:szCs w:val="24"/>
        </w:rPr>
        <w:t>i</w:t>
      </w:r>
      <w:r w:rsidRPr="001F0EA1">
        <w:rPr>
          <w:rFonts w:eastAsia="Calibri" w:cstheme="minorHAnsi"/>
          <w:spacing w:val="3"/>
          <w:sz w:val="24"/>
          <w:szCs w:val="24"/>
        </w:rPr>
        <w:t>f</w:t>
      </w:r>
      <w:r w:rsidRPr="001F0EA1">
        <w:rPr>
          <w:rFonts w:eastAsia="Calibri" w:cstheme="minorHAnsi"/>
          <w:spacing w:val="-1"/>
          <w:sz w:val="24"/>
          <w:szCs w:val="24"/>
        </w:rPr>
        <w:t>i</w:t>
      </w:r>
      <w:r w:rsidRPr="001F0EA1">
        <w:rPr>
          <w:rFonts w:eastAsia="Calibri" w:cstheme="minorHAnsi"/>
          <w:sz w:val="24"/>
          <w:szCs w:val="24"/>
        </w:rPr>
        <w:t>ed</w:t>
      </w:r>
      <w:r w:rsidRPr="001F0EA1">
        <w:rPr>
          <w:rFonts w:eastAsia="Calibri" w:cstheme="minorHAnsi"/>
          <w:spacing w:val="-1"/>
          <w:sz w:val="24"/>
          <w:szCs w:val="24"/>
        </w:rPr>
        <w:t xml:space="preserve"> </w:t>
      </w:r>
      <w:r w:rsidRPr="001F0EA1">
        <w:rPr>
          <w:rFonts w:eastAsia="Calibri" w:cstheme="minorHAnsi"/>
          <w:sz w:val="24"/>
          <w:szCs w:val="24"/>
        </w:rPr>
        <w:t>Ac</w:t>
      </w:r>
      <w:r w:rsidRPr="001F0EA1">
        <w:rPr>
          <w:rFonts w:eastAsia="Calibri" w:cstheme="minorHAnsi"/>
          <w:spacing w:val="-1"/>
          <w:sz w:val="24"/>
          <w:szCs w:val="24"/>
        </w:rPr>
        <w:t>qui</w:t>
      </w:r>
      <w:r w:rsidRPr="001F0EA1">
        <w:rPr>
          <w:rFonts w:eastAsia="Calibri" w:cstheme="minorHAnsi"/>
          <w:sz w:val="24"/>
          <w:szCs w:val="24"/>
        </w:rPr>
        <w:t>s</w:t>
      </w:r>
      <w:r w:rsidRPr="001F0EA1">
        <w:rPr>
          <w:rFonts w:eastAsia="Calibri" w:cstheme="minorHAnsi"/>
          <w:spacing w:val="-1"/>
          <w:sz w:val="24"/>
          <w:szCs w:val="24"/>
        </w:rPr>
        <w:t>i</w:t>
      </w:r>
      <w:r w:rsidRPr="001F0EA1">
        <w:rPr>
          <w:rFonts w:eastAsia="Calibri" w:cstheme="minorHAnsi"/>
          <w:sz w:val="24"/>
          <w:szCs w:val="24"/>
        </w:rPr>
        <w:t>t</w:t>
      </w:r>
      <w:r w:rsidRPr="001F0EA1">
        <w:rPr>
          <w:rFonts w:eastAsia="Calibri" w:cstheme="minorHAnsi"/>
          <w:spacing w:val="-1"/>
          <w:sz w:val="24"/>
          <w:szCs w:val="24"/>
        </w:rPr>
        <w:t>i</w:t>
      </w:r>
      <w:r w:rsidRPr="001F0EA1">
        <w:rPr>
          <w:rFonts w:eastAsia="Calibri" w:cstheme="minorHAnsi"/>
          <w:sz w:val="24"/>
          <w:szCs w:val="24"/>
        </w:rPr>
        <w:t xml:space="preserve">ons </w:t>
      </w:r>
      <w:r w:rsidRPr="001F0EA1">
        <w:rPr>
          <w:rFonts w:eastAsia="Calibri" w:cstheme="minorHAnsi"/>
          <w:spacing w:val="-1"/>
          <w:sz w:val="24"/>
          <w:szCs w:val="24"/>
        </w:rPr>
        <w:t>H</w:t>
      </w:r>
      <w:r w:rsidRPr="001F0EA1">
        <w:rPr>
          <w:rFonts w:eastAsia="Calibri" w:cstheme="minorHAnsi"/>
          <w:sz w:val="24"/>
          <w:szCs w:val="24"/>
        </w:rPr>
        <w:t>e</w:t>
      </w:r>
      <w:r w:rsidRPr="001F0EA1">
        <w:rPr>
          <w:rFonts w:eastAsia="Calibri" w:cstheme="minorHAnsi"/>
          <w:spacing w:val="-1"/>
          <w:sz w:val="24"/>
          <w:szCs w:val="24"/>
        </w:rPr>
        <w:t>l</w:t>
      </w:r>
      <w:r w:rsidRPr="001F0EA1">
        <w:rPr>
          <w:rFonts w:eastAsia="Calibri" w:cstheme="minorHAnsi"/>
          <w:sz w:val="24"/>
          <w:szCs w:val="24"/>
        </w:rPr>
        <w:t>p</w:t>
      </w:r>
      <w:r w:rsidRPr="001F0EA1">
        <w:rPr>
          <w:rFonts w:eastAsia="Calibri" w:cstheme="minorHAnsi"/>
          <w:spacing w:val="-1"/>
          <w:sz w:val="24"/>
          <w:szCs w:val="24"/>
        </w:rPr>
        <w:t>li</w:t>
      </w:r>
      <w:r w:rsidRPr="001F0EA1">
        <w:rPr>
          <w:rFonts w:eastAsia="Calibri" w:cstheme="minorHAnsi"/>
          <w:sz w:val="24"/>
          <w:szCs w:val="24"/>
        </w:rPr>
        <w:t>ne</w:t>
      </w:r>
      <w:r w:rsidRPr="001F0EA1">
        <w:rPr>
          <w:rFonts w:eastAsia="Calibri" w:cstheme="minorHAnsi"/>
          <w:spacing w:val="-1"/>
          <w:sz w:val="24"/>
          <w:szCs w:val="24"/>
        </w:rPr>
        <w:t xml:space="preserve"> </w:t>
      </w:r>
      <w:r w:rsidRPr="001F0EA1">
        <w:rPr>
          <w:rFonts w:eastAsia="Calibri" w:cstheme="minorHAnsi"/>
          <w:sz w:val="24"/>
          <w:szCs w:val="24"/>
        </w:rPr>
        <w:t>on 301</w:t>
      </w:r>
      <w:r w:rsidRPr="001F0EA1">
        <w:rPr>
          <w:rFonts w:eastAsia="Calibri" w:cstheme="minorHAnsi"/>
          <w:spacing w:val="-1"/>
          <w:sz w:val="24"/>
          <w:szCs w:val="24"/>
        </w:rPr>
        <w:t>-4</w:t>
      </w:r>
      <w:r w:rsidRPr="001F0EA1">
        <w:rPr>
          <w:rFonts w:eastAsia="Calibri" w:cstheme="minorHAnsi"/>
          <w:sz w:val="24"/>
          <w:szCs w:val="24"/>
        </w:rPr>
        <w:t>96</w:t>
      </w:r>
      <w:r w:rsidRPr="001F0EA1">
        <w:rPr>
          <w:rFonts w:eastAsia="Calibri" w:cstheme="minorHAnsi"/>
          <w:spacing w:val="-1"/>
          <w:sz w:val="24"/>
          <w:szCs w:val="24"/>
        </w:rPr>
        <w:t>-</w:t>
      </w:r>
      <w:r w:rsidRPr="001F0EA1">
        <w:rPr>
          <w:rFonts w:eastAsia="Calibri" w:cstheme="minorHAnsi"/>
          <w:sz w:val="24"/>
          <w:szCs w:val="24"/>
        </w:rPr>
        <w:t>0</w:t>
      </w:r>
      <w:r w:rsidRPr="001F0EA1">
        <w:rPr>
          <w:rFonts w:eastAsia="Calibri" w:cstheme="minorHAnsi"/>
          <w:spacing w:val="-2"/>
          <w:sz w:val="24"/>
          <w:szCs w:val="24"/>
        </w:rPr>
        <w:t>4</w:t>
      </w:r>
      <w:r w:rsidRPr="001F0EA1">
        <w:rPr>
          <w:rFonts w:eastAsia="Calibri" w:cstheme="minorHAnsi"/>
          <w:sz w:val="24"/>
          <w:szCs w:val="24"/>
        </w:rPr>
        <w:t>00</w:t>
      </w:r>
      <w:r w:rsidRPr="001F0EA1">
        <w:rPr>
          <w:rFonts w:eastAsia="Calibri" w:cstheme="minorHAnsi"/>
          <w:spacing w:val="-1"/>
          <w:sz w:val="24"/>
          <w:szCs w:val="24"/>
        </w:rPr>
        <w:t xml:space="preserve"> </w:t>
      </w:r>
      <w:r w:rsidRPr="001F0EA1">
        <w:rPr>
          <w:rFonts w:eastAsia="Calibri" w:cstheme="minorHAnsi"/>
          <w:sz w:val="24"/>
          <w:szCs w:val="24"/>
        </w:rPr>
        <w:t xml:space="preserve">or </w:t>
      </w:r>
      <w:r w:rsidRPr="001F0EA1">
        <w:rPr>
          <w:rFonts w:eastAsia="Calibri" w:cstheme="minorHAnsi"/>
          <w:spacing w:val="-2"/>
          <w:sz w:val="24"/>
          <w:szCs w:val="24"/>
        </w:rPr>
        <w:t>v</w:t>
      </w:r>
      <w:r w:rsidRPr="001F0EA1">
        <w:rPr>
          <w:rFonts w:eastAsia="Calibri" w:cstheme="minorHAnsi"/>
          <w:spacing w:val="-1"/>
          <w:sz w:val="24"/>
          <w:szCs w:val="24"/>
        </w:rPr>
        <w:t>i</w:t>
      </w:r>
      <w:r w:rsidRPr="001F0EA1">
        <w:rPr>
          <w:rFonts w:eastAsia="Calibri" w:cstheme="minorHAnsi"/>
          <w:sz w:val="24"/>
          <w:szCs w:val="24"/>
        </w:rPr>
        <w:t>a</w:t>
      </w:r>
      <w:r w:rsidRPr="001F0EA1">
        <w:rPr>
          <w:rFonts w:eastAsia="Calibri" w:cstheme="minorHAnsi"/>
          <w:spacing w:val="2"/>
          <w:sz w:val="24"/>
          <w:szCs w:val="24"/>
        </w:rPr>
        <w:t xml:space="preserve"> </w:t>
      </w:r>
      <w:r w:rsidRPr="001F0EA1">
        <w:rPr>
          <w:rFonts w:eastAsia="Calibri" w:cstheme="minorHAnsi"/>
          <w:sz w:val="24"/>
          <w:szCs w:val="24"/>
        </w:rPr>
        <w:t>e</w:t>
      </w:r>
      <w:r w:rsidRPr="001F0EA1">
        <w:rPr>
          <w:rFonts w:eastAsia="Calibri" w:cstheme="minorHAnsi"/>
          <w:spacing w:val="-1"/>
          <w:sz w:val="24"/>
          <w:szCs w:val="24"/>
        </w:rPr>
        <w:t>-</w:t>
      </w:r>
      <w:r w:rsidRPr="001F0EA1">
        <w:rPr>
          <w:rFonts w:eastAsia="Calibri" w:cstheme="minorHAnsi"/>
          <w:spacing w:val="2"/>
          <w:sz w:val="24"/>
          <w:szCs w:val="24"/>
        </w:rPr>
        <w:t>m</w:t>
      </w:r>
      <w:r w:rsidRPr="001F0EA1">
        <w:rPr>
          <w:rFonts w:eastAsia="Calibri" w:cstheme="minorHAnsi"/>
          <w:sz w:val="24"/>
          <w:szCs w:val="24"/>
        </w:rPr>
        <w:t xml:space="preserve">ail at </w:t>
      </w:r>
      <w:hyperlink r:id="rId37" w:tooltip="OALMnewsletter@mail.nih.gov" w:history="1">
        <w:r w:rsidRPr="001F0EA1">
          <w:rPr>
            <w:rFonts w:eastAsia="Calibri" w:cstheme="minorHAnsi"/>
            <w:color w:val="0563C1"/>
            <w:sz w:val="24"/>
            <w:szCs w:val="24"/>
            <w:u w:val="single"/>
          </w:rPr>
          <w:t>OALMnewsletter@mail.nih.gov</w:t>
        </w:r>
      </w:hyperlink>
      <w:hyperlink>
        <w:r w:rsidRPr="001F0EA1">
          <w:rPr>
            <w:rFonts w:eastAsia="Calibri" w:cstheme="minorHAnsi"/>
            <w:color w:val="000000"/>
            <w:sz w:val="24"/>
            <w:szCs w:val="24"/>
          </w:rPr>
          <w:t xml:space="preserve"> and</w:t>
        </w:r>
        <w:r w:rsidRPr="001F0EA1">
          <w:rPr>
            <w:rFonts w:eastAsia="Calibri" w:cstheme="minorHAnsi"/>
            <w:color w:val="000000"/>
            <w:spacing w:val="-1"/>
            <w:sz w:val="24"/>
            <w:szCs w:val="24"/>
          </w:rPr>
          <w:t xml:space="preserve"> </w:t>
        </w:r>
        <w:r w:rsidRPr="001F0EA1">
          <w:rPr>
            <w:rFonts w:eastAsia="Calibri" w:cstheme="minorHAnsi"/>
            <w:color w:val="000000"/>
            <w:spacing w:val="-2"/>
            <w:sz w:val="24"/>
            <w:szCs w:val="24"/>
          </w:rPr>
          <w:t>y</w:t>
        </w:r>
        <w:r w:rsidRPr="001F0EA1">
          <w:rPr>
            <w:rFonts w:eastAsia="Calibri" w:cstheme="minorHAnsi"/>
            <w:color w:val="000000"/>
            <w:sz w:val="24"/>
            <w:szCs w:val="24"/>
          </w:rPr>
          <w:t>ou</w:t>
        </w:r>
        <w:r w:rsidRPr="001F0EA1">
          <w:rPr>
            <w:rFonts w:eastAsia="Calibri" w:cstheme="minorHAnsi"/>
            <w:color w:val="000000"/>
            <w:spacing w:val="2"/>
            <w:sz w:val="24"/>
            <w:szCs w:val="24"/>
          </w:rPr>
          <w:t xml:space="preserve"> </w:t>
        </w:r>
        <w:r w:rsidRPr="001F0EA1">
          <w:rPr>
            <w:rFonts w:eastAsia="Calibri" w:cstheme="minorHAnsi"/>
            <w:color w:val="000000"/>
            <w:spacing w:val="-3"/>
            <w:sz w:val="24"/>
            <w:szCs w:val="24"/>
          </w:rPr>
          <w:t>w</w:t>
        </w:r>
        <w:r w:rsidRPr="001F0EA1">
          <w:rPr>
            <w:rFonts w:eastAsia="Calibri" w:cstheme="minorHAnsi"/>
            <w:color w:val="000000"/>
            <w:spacing w:val="-1"/>
            <w:sz w:val="24"/>
            <w:szCs w:val="24"/>
          </w:rPr>
          <w:t>il</w:t>
        </w:r>
        <w:r w:rsidRPr="001F0EA1">
          <w:rPr>
            <w:rFonts w:eastAsia="Calibri" w:cstheme="minorHAnsi"/>
            <w:color w:val="000000"/>
            <w:sz w:val="24"/>
            <w:szCs w:val="24"/>
          </w:rPr>
          <w:t xml:space="preserve">l be </w:t>
        </w:r>
        <w:r w:rsidRPr="001F0EA1">
          <w:rPr>
            <w:rFonts w:eastAsia="Calibri" w:cstheme="minorHAnsi"/>
            <w:color w:val="000000"/>
            <w:spacing w:val="-1"/>
            <w:sz w:val="24"/>
            <w:szCs w:val="24"/>
          </w:rPr>
          <w:t>r</w:t>
        </w:r>
        <w:r w:rsidRPr="001F0EA1">
          <w:rPr>
            <w:rFonts w:eastAsia="Calibri" w:cstheme="minorHAnsi"/>
            <w:color w:val="000000"/>
            <w:sz w:val="24"/>
            <w:szCs w:val="24"/>
          </w:rPr>
          <w:t>efe</w:t>
        </w:r>
        <w:r w:rsidRPr="001F0EA1">
          <w:rPr>
            <w:rFonts w:eastAsia="Calibri" w:cstheme="minorHAnsi"/>
            <w:color w:val="000000"/>
            <w:spacing w:val="-1"/>
            <w:sz w:val="24"/>
            <w:szCs w:val="24"/>
          </w:rPr>
          <w:t>rr</w:t>
        </w:r>
        <w:r w:rsidRPr="001F0EA1">
          <w:rPr>
            <w:rFonts w:eastAsia="Calibri" w:cstheme="minorHAnsi"/>
            <w:color w:val="000000"/>
            <w:sz w:val="24"/>
            <w:szCs w:val="24"/>
          </w:rPr>
          <w:t>ed</w:t>
        </w:r>
        <w:r w:rsidRPr="001F0EA1">
          <w:rPr>
            <w:rFonts w:eastAsia="Calibri" w:cstheme="minorHAnsi"/>
            <w:color w:val="000000"/>
            <w:spacing w:val="2"/>
            <w:sz w:val="24"/>
            <w:szCs w:val="24"/>
          </w:rPr>
          <w:t xml:space="preserve"> </w:t>
        </w:r>
        <w:r w:rsidRPr="001F0EA1">
          <w:rPr>
            <w:rFonts w:eastAsia="Calibri" w:cstheme="minorHAnsi"/>
            <w:color w:val="000000"/>
            <w:spacing w:val="-2"/>
            <w:sz w:val="24"/>
            <w:szCs w:val="24"/>
          </w:rPr>
          <w:t>t</w:t>
        </w:r>
        <w:r w:rsidRPr="001F0EA1">
          <w:rPr>
            <w:rFonts w:eastAsia="Calibri" w:cstheme="minorHAnsi"/>
            <w:color w:val="000000"/>
            <w:sz w:val="24"/>
            <w:szCs w:val="24"/>
          </w:rPr>
          <w:t>o</w:t>
        </w:r>
        <w:r w:rsidRPr="001F0EA1">
          <w:rPr>
            <w:rFonts w:eastAsia="Calibri" w:cstheme="minorHAnsi"/>
            <w:color w:val="000000"/>
            <w:spacing w:val="2"/>
            <w:sz w:val="24"/>
            <w:szCs w:val="24"/>
          </w:rPr>
          <w:t xml:space="preserve"> </w:t>
        </w:r>
        <w:r w:rsidRPr="001F0EA1">
          <w:rPr>
            <w:rFonts w:eastAsia="Calibri" w:cstheme="minorHAnsi"/>
            <w:color w:val="000000"/>
            <w:sz w:val="24"/>
            <w:szCs w:val="24"/>
          </w:rPr>
          <w:t>t</w:t>
        </w:r>
        <w:r w:rsidRPr="001F0EA1">
          <w:rPr>
            <w:rFonts w:eastAsia="Calibri" w:cstheme="minorHAnsi"/>
            <w:color w:val="000000"/>
            <w:spacing w:val="-1"/>
            <w:sz w:val="24"/>
            <w:szCs w:val="24"/>
          </w:rPr>
          <w:t>h</w:t>
        </w:r>
        <w:r w:rsidRPr="001F0EA1">
          <w:rPr>
            <w:rFonts w:eastAsia="Calibri" w:cstheme="minorHAnsi"/>
            <w:color w:val="000000"/>
            <w:sz w:val="24"/>
            <w:szCs w:val="24"/>
          </w:rPr>
          <w:t>e</w:t>
        </w:r>
        <w:r w:rsidRPr="001F0EA1">
          <w:rPr>
            <w:rFonts w:eastAsia="Calibri" w:cstheme="minorHAnsi"/>
            <w:color w:val="000000"/>
            <w:spacing w:val="2"/>
            <w:sz w:val="24"/>
            <w:szCs w:val="24"/>
          </w:rPr>
          <w:t xml:space="preserve"> </w:t>
        </w:r>
        <w:r w:rsidRPr="001F0EA1">
          <w:rPr>
            <w:rFonts w:eastAsia="Calibri" w:cstheme="minorHAnsi"/>
            <w:color w:val="000000"/>
            <w:spacing w:val="-1"/>
            <w:sz w:val="24"/>
            <w:szCs w:val="24"/>
          </w:rPr>
          <w:t>a</w:t>
        </w:r>
        <w:r w:rsidRPr="001F0EA1">
          <w:rPr>
            <w:rFonts w:eastAsia="Calibri" w:cstheme="minorHAnsi"/>
            <w:color w:val="000000"/>
            <w:sz w:val="24"/>
            <w:szCs w:val="24"/>
          </w:rPr>
          <w:t>pp</w:t>
        </w:r>
        <w:r w:rsidRPr="001F0EA1">
          <w:rPr>
            <w:rFonts w:eastAsia="Calibri" w:cstheme="minorHAnsi"/>
            <w:color w:val="000000"/>
            <w:spacing w:val="-1"/>
            <w:sz w:val="24"/>
            <w:szCs w:val="24"/>
          </w:rPr>
          <w:t>ro</w:t>
        </w:r>
        <w:r w:rsidRPr="001F0EA1">
          <w:rPr>
            <w:rFonts w:eastAsia="Calibri" w:cstheme="minorHAnsi"/>
            <w:color w:val="000000"/>
            <w:sz w:val="24"/>
            <w:szCs w:val="24"/>
          </w:rPr>
          <w:t>p</w:t>
        </w:r>
        <w:r w:rsidRPr="001F0EA1">
          <w:rPr>
            <w:rFonts w:eastAsia="Calibri" w:cstheme="minorHAnsi"/>
            <w:color w:val="000000"/>
            <w:spacing w:val="-1"/>
            <w:sz w:val="24"/>
            <w:szCs w:val="24"/>
          </w:rPr>
          <w:t>ri</w:t>
        </w:r>
        <w:r w:rsidRPr="001F0EA1">
          <w:rPr>
            <w:rFonts w:eastAsia="Calibri" w:cstheme="minorHAnsi"/>
            <w:color w:val="000000"/>
            <w:sz w:val="24"/>
            <w:szCs w:val="24"/>
          </w:rPr>
          <w:t>ate</w:t>
        </w:r>
        <w:r w:rsidRPr="001F0EA1">
          <w:rPr>
            <w:rFonts w:eastAsia="Calibri" w:cstheme="minorHAnsi"/>
            <w:color w:val="000000"/>
            <w:spacing w:val="-1"/>
            <w:sz w:val="24"/>
            <w:szCs w:val="24"/>
          </w:rPr>
          <w:t xml:space="preserve"> </w:t>
        </w:r>
        <w:r w:rsidRPr="001F0EA1">
          <w:rPr>
            <w:rFonts w:eastAsia="Calibri" w:cstheme="minorHAnsi"/>
            <w:color w:val="000000"/>
            <w:sz w:val="24"/>
            <w:szCs w:val="24"/>
          </w:rPr>
          <w:t>ed</w:t>
        </w:r>
        <w:r w:rsidRPr="001F0EA1">
          <w:rPr>
            <w:rFonts w:eastAsia="Calibri" w:cstheme="minorHAnsi"/>
            <w:color w:val="000000"/>
            <w:spacing w:val="-1"/>
            <w:sz w:val="24"/>
            <w:szCs w:val="24"/>
          </w:rPr>
          <w:t>i</w:t>
        </w:r>
        <w:r w:rsidRPr="001F0EA1">
          <w:rPr>
            <w:rFonts w:eastAsia="Calibri" w:cstheme="minorHAnsi"/>
            <w:color w:val="000000"/>
            <w:sz w:val="24"/>
            <w:szCs w:val="24"/>
          </w:rPr>
          <w:t>to</w:t>
        </w:r>
        <w:r w:rsidRPr="001F0EA1">
          <w:rPr>
            <w:rFonts w:eastAsia="Calibri" w:cstheme="minorHAnsi"/>
            <w:color w:val="000000"/>
            <w:spacing w:val="-1"/>
            <w:sz w:val="24"/>
            <w:szCs w:val="24"/>
          </w:rPr>
          <w:t>r</w:t>
        </w:r>
        <w:r w:rsidRPr="001F0EA1">
          <w:rPr>
            <w:rFonts w:eastAsia="Calibri" w:cstheme="minorHAnsi"/>
            <w:color w:val="000000"/>
            <w:sz w:val="24"/>
            <w:szCs w:val="24"/>
          </w:rPr>
          <w:t>.</w:t>
        </w:r>
      </w:hyperlink>
    </w:p>
    <w:p w14:paraId="0639DD6F" w14:textId="1A9E9D0D" w:rsidR="00DA05FC" w:rsidRDefault="00DA05FC" w:rsidP="00556AD2">
      <w:pPr>
        <w:spacing w:line="240" w:lineRule="auto"/>
        <w:rPr>
          <w:rFonts w:cstheme="minorHAnsi"/>
          <w:sz w:val="32"/>
          <w:szCs w:val="32"/>
        </w:rPr>
      </w:pPr>
    </w:p>
    <w:p w14:paraId="418ED2D2" w14:textId="01C6AE69" w:rsidR="00DA05FC" w:rsidRPr="00DA05FC" w:rsidRDefault="00DA05FC" w:rsidP="00DA05FC">
      <w:pPr>
        <w:spacing w:before="480" w:after="0" w:line="240" w:lineRule="auto"/>
        <w:contextualSpacing/>
        <w:jc w:val="center"/>
        <w:outlineLvl w:val="0"/>
        <w:rPr>
          <w:rFonts w:eastAsia="Times New Roman" w:cstheme="minorHAnsi"/>
          <w:b/>
          <w:bCs/>
          <w:color w:val="000000"/>
          <w:sz w:val="40"/>
          <w:szCs w:val="40"/>
        </w:rPr>
      </w:pPr>
      <w:r>
        <w:rPr>
          <w:rFonts w:eastAsia="Times New Roman" w:cstheme="minorHAnsi"/>
          <w:b/>
          <w:bCs/>
          <w:color w:val="000000"/>
          <w:sz w:val="40"/>
          <w:szCs w:val="40"/>
        </w:rPr>
        <w:t>DEDICATION</w:t>
      </w:r>
    </w:p>
    <w:p w14:paraId="1F3AA0DA" w14:textId="77777777" w:rsidR="00DA05FC" w:rsidRPr="001F0EA1" w:rsidRDefault="00DA05FC" w:rsidP="00DA05FC">
      <w:pPr>
        <w:spacing w:before="480" w:after="0" w:line="240" w:lineRule="auto"/>
        <w:contextualSpacing/>
        <w:jc w:val="center"/>
        <w:outlineLvl w:val="0"/>
        <w:rPr>
          <w:rFonts w:eastAsia="Times New Roman" w:cstheme="minorHAnsi"/>
          <w:b/>
          <w:bCs/>
          <w:sz w:val="40"/>
          <w:szCs w:val="40"/>
        </w:rPr>
      </w:pPr>
    </w:p>
    <w:p w14:paraId="27398784" w14:textId="0BFAF33E" w:rsidR="00DA05FC" w:rsidRDefault="00DA05FC" w:rsidP="00DA05FC">
      <w:pPr>
        <w:spacing w:after="120" w:line="240" w:lineRule="auto"/>
        <w:rPr>
          <w:rFonts w:eastAsia="Calibri" w:cstheme="minorHAnsi"/>
          <w:b/>
          <w:bCs/>
          <w:sz w:val="24"/>
          <w:szCs w:val="24"/>
        </w:rPr>
      </w:pPr>
      <w:r w:rsidRPr="001F0EA1">
        <w:rPr>
          <w:rFonts w:eastAsia="Calibri" w:cstheme="minorHAnsi"/>
          <w:b/>
          <w:bCs/>
          <w:sz w:val="24"/>
          <w:szCs w:val="24"/>
        </w:rPr>
        <w:t xml:space="preserve">We would like </w:t>
      </w:r>
      <w:r>
        <w:rPr>
          <w:rFonts w:eastAsia="Calibri" w:cstheme="minorHAnsi"/>
          <w:b/>
          <w:bCs/>
          <w:sz w:val="24"/>
          <w:szCs w:val="24"/>
        </w:rPr>
        <w:t xml:space="preserve">to dedicate this newsletter in the memory of </w:t>
      </w:r>
      <w:hyperlink r:id="rId38" w:history="1">
        <w:r w:rsidRPr="000416AE">
          <w:rPr>
            <w:rStyle w:val="Hyperlink"/>
            <w:rFonts w:eastAsia="Calibri" w:cstheme="minorHAnsi"/>
            <w:b/>
            <w:bCs/>
            <w:sz w:val="24"/>
            <w:szCs w:val="24"/>
          </w:rPr>
          <w:t xml:space="preserve">Barry </w:t>
        </w:r>
        <w:proofErr w:type="spellStart"/>
        <w:r w:rsidRPr="000416AE">
          <w:rPr>
            <w:rStyle w:val="Hyperlink"/>
            <w:rFonts w:eastAsia="Calibri" w:cstheme="minorHAnsi"/>
            <w:b/>
            <w:bCs/>
            <w:sz w:val="24"/>
            <w:szCs w:val="24"/>
          </w:rPr>
          <w:t>Koitz</w:t>
        </w:r>
        <w:proofErr w:type="spellEnd"/>
      </w:hyperlink>
      <w:r>
        <w:rPr>
          <w:rFonts w:eastAsia="Calibri" w:cstheme="minorHAnsi"/>
          <w:b/>
          <w:bCs/>
          <w:sz w:val="24"/>
          <w:szCs w:val="24"/>
        </w:rPr>
        <w:t>, the OFM Travel Policy Branch Chief, who passed away Thursday, April 22, 2021.</w:t>
      </w:r>
    </w:p>
    <w:p w14:paraId="61FE750B" w14:textId="77777777" w:rsidR="00DA05FC" w:rsidRPr="001F0EA1" w:rsidRDefault="00DA05FC" w:rsidP="00DA05FC">
      <w:pPr>
        <w:spacing w:after="120" w:line="240" w:lineRule="auto"/>
        <w:rPr>
          <w:rFonts w:eastAsia="Calibri" w:cstheme="minorHAnsi"/>
          <w:bCs/>
          <w:sz w:val="24"/>
          <w:szCs w:val="24"/>
        </w:rPr>
      </w:pPr>
    </w:p>
    <w:p w14:paraId="51FBB0EC" w14:textId="77777777" w:rsidR="00DA05FC" w:rsidRPr="001F0EA1" w:rsidRDefault="00DA05FC" w:rsidP="00556AD2">
      <w:pPr>
        <w:spacing w:line="240" w:lineRule="auto"/>
        <w:rPr>
          <w:rFonts w:cstheme="minorHAnsi"/>
          <w:sz w:val="32"/>
          <w:szCs w:val="32"/>
        </w:rPr>
      </w:pPr>
    </w:p>
    <w:sectPr w:rsidR="00DA05FC" w:rsidRPr="001F0EA1" w:rsidSect="000863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512C2" w14:textId="77777777" w:rsidR="00165DFF" w:rsidRDefault="00165DFF" w:rsidP="00E168A5">
      <w:pPr>
        <w:spacing w:after="0" w:line="240" w:lineRule="auto"/>
      </w:pPr>
      <w:r>
        <w:separator/>
      </w:r>
    </w:p>
  </w:endnote>
  <w:endnote w:type="continuationSeparator" w:id="0">
    <w:p w14:paraId="4837663D" w14:textId="77777777" w:rsidR="00165DFF" w:rsidRDefault="00165DFF" w:rsidP="00E1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033D" w14:textId="77777777" w:rsidR="00165DFF" w:rsidRDefault="00165DFF" w:rsidP="00E168A5">
      <w:pPr>
        <w:spacing w:after="0" w:line="240" w:lineRule="auto"/>
      </w:pPr>
      <w:r>
        <w:separator/>
      </w:r>
    </w:p>
  </w:footnote>
  <w:footnote w:type="continuationSeparator" w:id="0">
    <w:p w14:paraId="21487E0E" w14:textId="77777777" w:rsidR="00165DFF" w:rsidRDefault="00165DFF" w:rsidP="00E16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194"/>
    <w:multiLevelType w:val="hybridMultilevel"/>
    <w:tmpl w:val="89E21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D6BAD"/>
    <w:multiLevelType w:val="multilevel"/>
    <w:tmpl w:val="4E32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3669A"/>
    <w:multiLevelType w:val="multilevel"/>
    <w:tmpl w:val="7EF8983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9D69AB"/>
    <w:multiLevelType w:val="hybridMultilevel"/>
    <w:tmpl w:val="117C1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905A91"/>
    <w:multiLevelType w:val="hybridMultilevel"/>
    <w:tmpl w:val="8FCE3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026066"/>
    <w:multiLevelType w:val="hybridMultilevel"/>
    <w:tmpl w:val="06762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44E0B"/>
    <w:multiLevelType w:val="hybridMultilevel"/>
    <w:tmpl w:val="EE0AB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E41D54"/>
    <w:multiLevelType w:val="hybridMultilevel"/>
    <w:tmpl w:val="4EE87954"/>
    <w:lvl w:ilvl="0" w:tplc="38347E86">
      <w:start w:val="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978AC"/>
    <w:multiLevelType w:val="hybridMultilevel"/>
    <w:tmpl w:val="74E61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C5927"/>
    <w:multiLevelType w:val="hybridMultilevel"/>
    <w:tmpl w:val="AC2C8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60B3D"/>
    <w:multiLevelType w:val="hybridMultilevel"/>
    <w:tmpl w:val="B1F22464"/>
    <w:lvl w:ilvl="0" w:tplc="9C4222F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E5E6E"/>
    <w:multiLevelType w:val="hybridMultilevel"/>
    <w:tmpl w:val="E64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90796"/>
    <w:multiLevelType w:val="hybridMultilevel"/>
    <w:tmpl w:val="D3B45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D217E"/>
    <w:multiLevelType w:val="hybridMultilevel"/>
    <w:tmpl w:val="343E9AFC"/>
    <w:lvl w:ilvl="0" w:tplc="FE2EC75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060A2"/>
    <w:multiLevelType w:val="hybridMultilevel"/>
    <w:tmpl w:val="DDF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4"/>
  </w:num>
  <w:num w:numId="4">
    <w:abstractNumId w:val="13"/>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6"/>
  </w:num>
  <w:num w:numId="11">
    <w:abstractNumId w:val="0"/>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9B"/>
    <w:rsid w:val="000416AE"/>
    <w:rsid w:val="0005424D"/>
    <w:rsid w:val="00086392"/>
    <w:rsid w:val="000E6C3E"/>
    <w:rsid w:val="00122BB7"/>
    <w:rsid w:val="00154EFA"/>
    <w:rsid w:val="00157B2D"/>
    <w:rsid w:val="00165DFF"/>
    <w:rsid w:val="00167B27"/>
    <w:rsid w:val="00182E58"/>
    <w:rsid w:val="001C26D6"/>
    <w:rsid w:val="001D6B2D"/>
    <w:rsid w:val="001F0EA1"/>
    <w:rsid w:val="002418E7"/>
    <w:rsid w:val="002743A6"/>
    <w:rsid w:val="00285777"/>
    <w:rsid w:val="002A0DA6"/>
    <w:rsid w:val="002A489C"/>
    <w:rsid w:val="002D41C8"/>
    <w:rsid w:val="002F2920"/>
    <w:rsid w:val="003020A9"/>
    <w:rsid w:val="003F2623"/>
    <w:rsid w:val="004237F6"/>
    <w:rsid w:val="00424FAF"/>
    <w:rsid w:val="0042596E"/>
    <w:rsid w:val="004667B5"/>
    <w:rsid w:val="004A6979"/>
    <w:rsid w:val="00553829"/>
    <w:rsid w:val="00556AD2"/>
    <w:rsid w:val="00576399"/>
    <w:rsid w:val="00583D42"/>
    <w:rsid w:val="0058729B"/>
    <w:rsid w:val="005C352D"/>
    <w:rsid w:val="005D1C2E"/>
    <w:rsid w:val="00635285"/>
    <w:rsid w:val="006A184B"/>
    <w:rsid w:val="006B4397"/>
    <w:rsid w:val="006B7DFF"/>
    <w:rsid w:val="00713964"/>
    <w:rsid w:val="00795A99"/>
    <w:rsid w:val="007979E9"/>
    <w:rsid w:val="007B5B98"/>
    <w:rsid w:val="007F2893"/>
    <w:rsid w:val="007F773D"/>
    <w:rsid w:val="0085232A"/>
    <w:rsid w:val="00880383"/>
    <w:rsid w:val="0090145C"/>
    <w:rsid w:val="00943511"/>
    <w:rsid w:val="00961CBE"/>
    <w:rsid w:val="00983115"/>
    <w:rsid w:val="00A16A79"/>
    <w:rsid w:val="00A406AE"/>
    <w:rsid w:val="00A445CB"/>
    <w:rsid w:val="00AD69EA"/>
    <w:rsid w:val="00B27D52"/>
    <w:rsid w:val="00B67B3F"/>
    <w:rsid w:val="00BA5574"/>
    <w:rsid w:val="00C1069A"/>
    <w:rsid w:val="00CA2964"/>
    <w:rsid w:val="00CB63DD"/>
    <w:rsid w:val="00CD557B"/>
    <w:rsid w:val="00CE20E5"/>
    <w:rsid w:val="00CE4B76"/>
    <w:rsid w:val="00D17BB8"/>
    <w:rsid w:val="00D51547"/>
    <w:rsid w:val="00D733A4"/>
    <w:rsid w:val="00D83E08"/>
    <w:rsid w:val="00DA05FC"/>
    <w:rsid w:val="00DD4480"/>
    <w:rsid w:val="00E168A5"/>
    <w:rsid w:val="00E820AA"/>
    <w:rsid w:val="00F07A30"/>
    <w:rsid w:val="00F1153B"/>
    <w:rsid w:val="00F203BC"/>
    <w:rsid w:val="00F46ED7"/>
    <w:rsid w:val="00F67854"/>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AC7C"/>
  <w15:chartTrackingRefBased/>
  <w15:docId w15:val="{52C56B41-113E-4DFC-9EFE-3D8EE69D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29B"/>
    <w:rPr>
      <w:color w:val="0563C1" w:themeColor="hyperlink"/>
      <w:u w:val="single"/>
    </w:rPr>
  </w:style>
  <w:style w:type="character" w:styleId="UnresolvedMention">
    <w:name w:val="Unresolved Mention"/>
    <w:basedOn w:val="DefaultParagraphFont"/>
    <w:uiPriority w:val="99"/>
    <w:semiHidden/>
    <w:unhideWhenUsed/>
    <w:rsid w:val="0058729B"/>
    <w:rPr>
      <w:color w:val="605E5C"/>
      <w:shd w:val="clear" w:color="auto" w:fill="E1DFDD"/>
    </w:rPr>
  </w:style>
  <w:style w:type="table" w:customStyle="1" w:styleId="TableGrid1">
    <w:name w:val="Table Grid1"/>
    <w:basedOn w:val="TableNormal"/>
    <w:next w:val="TableGrid"/>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85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18E7"/>
    <w:rPr>
      <w:color w:val="954F72" w:themeColor="followedHyperlink"/>
      <w:u w:val="single"/>
    </w:rPr>
  </w:style>
  <w:style w:type="character" w:styleId="CommentReference">
    <w:name w:val="annotation reference"/>
    <w:basedOn w:val="DefaultParagraphFont"/>
    <w:uiPriority w:val="99"/>
    <w:semiHidden/>
    <w:unhideWhenUsed/>
    <w:rsid w:val="00122BB7"/>
    <w:rPr>
      <w:sz w:val="16"/>
      <w:szCs w:val="16"/>
    </w:rPr>
  </w:style>
  <w:style w:type="paragraph" w:styleId="CommentText">
    <w:name w:val="annotation text"/>
    <w:basedOn w:val="Normal"/>
    <w:link w:val="CommentTextChar"/>
    <w:uiPriority w:val="99"/>
    <w:semiHidden/>
    <w:unhideWhenUsed/>
    <w:rsid w:val="00122BB7"/>
    <w:pPr>
      <w:spacing w:line="240" w:lineRule="auto"/>
    </w:pPr>
    <w:rPr>
      <w:sz w:val="20"/>
      <w:szCs w:val="20"/>
    </w:rPr>
  </w:style>
  <w:style w:type="character" w:customStyle="1" w:styleId="CommentTextChar">
    <w:name w:val="Comment Text Char"/>
    <w:basedOn w:val="DefaultParagraphFont"/>
    <w:link w:val="CommentText"/>
    <w:uiPriority w:val="99"/>
    <w:semiHidden/>
    <w:rsid w:val="00122BB7"/>
    <w:rPr>
      <w:sz w:val="20"/>
      <w:szCs w:val="20"/>
    </w:rPr>
  </w:style>
  <w:style w:type="paragraph" w:styleId="CommentSubject">
    <w:name w:val="annotation subject"/>
    <w:basedOn w:val="CommentText"/>
    <w:next w:val="CommentText"/>
    <w:link w:val="CommentSubjectChar"/>
    <w:uiPriority w:val="99"/>
    <w:semiHidden/>
    <w:unhideWhenUsed/>
    <w:rsid w:val="00122BB7"/>
    <w:rPr>
      <w:b/>
      <w:bCs/>
    </w:rPr>
  </w:style>
  <w:style w:type="character" w:customStyle="1" w:styleId="CommentSubjectChar">
    <w:name w:val="Comment Subject Char"/>
    <w:basedOn w:val="CommentTextChar"/>
    <w:link w:val="CommentSubject"/>
    <w:uiPriority w:val="99"/>
    <w:semiHidden/>
    <w:rsid w:val="00122BB7"/>
    <w:rPr>
      <w:b/>
      <w:bCs/>
      <w:sz w:val="20"/>
      <w:szCs w:val="20"/>
    </w:rPr>
  </w:style>
  <w:style w:type="paragraph" w:styleId="BalloonText">
    <w:name w:val="Balloon Text"/>
    <w:basedOn w:val="Normal"/>
    <w:link w:val="BalloonTextChar"/>
    <w:uiPriority w:val="99"/>
    <w:semiHidden/>
    <w:unhideWhenUsed/>
    <w:rsid w:val="00122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B7"/>
    <w:rPr>
      <w:rFonts w:ascii="Segoe UI" w:hAnsi="Segoe UI" w:cs="Segoe UI"/>
      <w:sz w:val="18"/>
      <w:szCs w:val="18"/>
    </w:rPr>
  </w:style>
  <w:style w:type="paragraph" w:styleId="ListParagraph">
    <w:name w:val="List Paragraph"/>
    <w:basedOn w:val="Normal"/>
    <w:uiPriority w:val="34"/>
    <w:qFormat/>
    <w:rsid w:val="00556AD2"/>
    <w:pPr>
      <w:spacing w:after="0" w:line="240" w:lineRule="auto"/>
      <w:ind w:left="720"/>
      <w:contextualSpacing/>
    </w:pPr>
    <w:rPr>
      <w:rFonts w:ascii="Calibri" w:hAnsi="Calibri" w:cs="Calibri"/>
    </w:rPr>
  </w:style>
  <w:style w:type="paragraph" w:customStyle="1" w:styleId="xmsonormal">
    <w:name w:val="x_msonormal"/>
    <w:basedOn w:val="Normal"/>
    <w:rsid w:val="00556AD2"/>
    <w:pPr>
      <w:spacing w:after="0" w:line="240" w:lineRule="auto"/>
    </w:pPr>
    <w:rPr>
      <w:rFonts w:ascii="Calibri" w:hAnsi="Calibri" w:cs="Calibri"/>
    </w:rPr>
  </w:style>
  <w:style w:type="character" w:styleId="Strong">
    <w:name w:val="Strong"/>
    <w:basedOn w:val="DefaultParagraphFont"/>
    <w:uiPriority w:val="22"/>
    <w:qFormat/>
    <w:rsid w:val="00556AD2"/>
    <w:rPr>
      <w:b/>
      <w:bCs/>
    </w:rPr>
  </w:style>
  <w:style w:type="paragraph" w:styleId="FootnoteText">
    <w:name w:val="footnote text"/>
    <w:basedOn w:val="Normal"/>
    <w:link w:val="FootnoteTextChar"/>
    <w:uiPriority w:val="99"/>
    <w:semiHidden/>
    <w:unhideWhenUsed/>
    <w:rsid w:val="00E16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A5"/>
    <w:rPr>
      <w:sz w:val="20"/>
      <w:szCs w:val="20"/>
    </w:rPr>
  </w:style>
  <w:style w:type="character" w:styleId="FootnoteReference">
    <w:name w:val="footnote reference"/>
    <w:basedOn w:val="DefaultParagraphFont"/>
    <w:uiPriority w:val="99"/>
    <w:semiHidden/>
    <w:unhideWhenUsed/>
    <w:rsid w:val="00E168A5"/>
    <w:rPr>
      <w:vertAlign w:val="superscript"/>
    </w:rPr>
  </w:style>
  <w:style w:type="character" w:customStyle="1" w:styleId="normaltextrun">
    <w:name w:val="normaltextrun"/>
    <w:basedOn w:val="DefaultParagraphFont"/>
    <w:rsid w:val="003F2623"/>
  </w:style>
  <w:style w:type="paragraph" w:styleId="NormalWeb">
    <w:name w:val="Normal (Web)"/>
    <w:basedOn w:val="Normal"/>
    <w:uiPriority w:val="99"/>
    <w:unhideWhenUsed/>
    <w:rsid w:val="003F2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dp">
    <w:name w:val="gd_p"/>
    <w:basedOn w:val="Normal"/>
    <w:rsid w:val="00D5154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358">
      <w:bodyDiv w:val="1"/>
      <w:marLeft w:val="0"/>
      <w:marRight w:val="0"/>
      <w:marTop w:val="0"/>
      <w:marBottom w:val="0"/>
      <w:divBdr>
        <w:top w:val="none" w:sz="0" w:space="0" w:color="auto"/>
        <w:left w:val="none" w:sz="0" w:space="0" w:color="auto"/>
        <w:bottom w:val="none" w:sz="0" w:space="0" w:color="auto"/>
        <w:right w:val="none" w:sz="0" w:space="0" w:color="auto"/>
      </w:divBdr>
    </w:div>
    <w:div w:id="376205185">
      <w:bodyDiv w:val="1"/>
      <w:marLeft w:val="0"/>
      <w:marRight w:val="0"/>
      <w:marTop w:val="0"/>
      <w:marBottom w:val="0"/>
      <w:divBdr>
        <w:top w:val="none" w:sz="0" w:space="0" w:color="auto"/>
        <w:left w:val="none" w:sz="0" w:space="0" w:color="auto"/>
        <w:bottom w:val="none" w:sz="0" w:space="0" w:color="auto"/>
        <w:right w:val="none" w:sz="0" w:space="0" w:color="auto"/>
      </w:divBdr>
    </w:div>
    <w:div w:id="596405768">
      <w:bodyDiv w:val="1"/>
      <w:marLeft w:val="0"/>
      <w:marRight w:val="0"/>
      <w:marTop w:val="0"/>
      <w:marBottom w:val="0"/>
      <w:divBdr>
        <w:top w:val="none" w:sz="0" w:space="0" w:color="auto"/>
        <w:left w:val="none" w:sz="0" w:space="0" w:color="auto"/>
        <w:bottom w:val="none" w:sz="0" w:space="0" w:color="auto"/>
        <w:right w:val="none" w:sz="0" w:space="0" w:color="auto"/>
      </w:divBdr>
    </w:div>
    <w:div w:id="683166141">
      <w:bodyDiv w:val="1"/>
      <w:marLeft w:val="0"/>
      <w:marRight w:val="0"/>
      <w:marTop w:val="0"/>
      <w:marBottom w:val="0"/>
      <w:divBdr>
        <w:top w:val="none" w:sz="0" w:space="0" w:color="auto"/>
        <w:left w:val="none" w:sz="0" w:space="0" w:color="auto"/>
        <w:bottom w:val="none" w:sz="0" w:space="0" w:color="auto"/>
        <w:right w:val="none" w:sz="0" w:space="0" w:color="auto"/>
      </w:divBdr>
    </w:div>
    <w:div w:id="739983389">
      <w:bodyDiv w:val="1"/>
      <w:marLeft w:val="0"/>
      <w:marRight w:val="0"/>
      <w:marTop w:val="0"/>
      <w:marBottom w:val="0"/>
      <w:divBdr>
        <w:top w:val="none" w:sz="0" w:space="0" w:color="auto"/>
        <w:left w:val="none" w:sz="0" w:space="0" w:color="auto"/>
        <w:bottom w:val="none" w:sz="0" w:space="0" w:color="auto"/>
        <w:right w:val="none" w:sz="0" w:space="0" w:color="auto"/>
      </w:divBdr>
    </w:div>
    <w:div w:id="983511869">
      <w:bodyDiv w:val="1"/>
      <w:marLeft w:val="0"/>
      <w:marRight w:val="0"/>
      <w:marTop w:val="0"/>
      <w:marBottom w:val="0"/>
      <w:divBdr>
        <w:top w:val="none" w:sz="0" w:space="0" w:color="auto"/>
        <w:left w:val="none" w:sz="0" w:space="0" w:color="auto"/>
        <w:bottom w:val="none" w:sz="0" w:space="0" w:color="auto"/>
        <w:right w:val="none" w:sz="0" w:space="0" w:color="auto"/>
      </w:divBdr>
    </w:div>
    <w:div w:id="1708601099">
      <w:bodyDiv w:val="1"/>
      <w:marLeft w:val="0"/>
      <w:marRight w:val="0"/>
      <w:marTop w:val="0"/>
      <w:marBottom w:val="0"/>
      <w:divBdr>
        <w:top w:val="none" w:sz="0" w:space="0" w:color="auto"/>
        <w:left w:val="none" w:sz="0" w:space="0" w:color="auto"/>
        <w:bottom w:val="none" w:sz="0" w:space="0" w:color="auto"/>
        <w:right w:val="none" w:sz="0" w:space="0" w:color="auto"/>
      </w:divBdr>
    </w:div>
    <w:div w:id="1790511588">
      <w:bodyDiv w:val="1"/>
      <w:marLeft w:val="0"/>
      <w:marRight w:val="0"/>
      <w:marTop w:val="0"/>
      <w:marBottom w:val="0"/>
      <w:divBdr>
        <w:top w:val="none" w:sz="0" w:space="0" w:color="auto"/>
        <w:left w:val="none" w:sz="0" w:space="0" w:color="auto"/>
        <w:bottom w:val="none" w:sz="0" w:space="0" w:color="auto"/>
        <w:right w:val="none" w:sz="0" w:space="0" w:color="auto"/>
      </w:divBdr>
    </w:div>
    <w:div w:id="1811827435">
      <w:bodyDiv w:val="1"/>
      <w:marLeft w:val="0"/>
      <w:marRight w:val="0"/>
      <w:marTop w:val="0"/>
      <w:marBottom w:val="0"/>
      <w:divBdr>
        <w:top w:val="none" w:sz="0" w:space="0" w:color="auto"/>
        <w:left w:val="none" w:sz="0" w:space="0" w:color="auto"/>
        <w:bottom w:val="none" w:sz="0" w:space="0" w:color="auto"/>
        <w:right w:val="none" w:sz="0" w:space="0" w:color="auto"/>
      </w:divBdr>
    </w:div>
    <w:div w:id="18503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lm.od.nih.gov/SkillsCurrency" TargetMode="External"/><Relationship Id="rId13" Type="http://schemas.openxmlformats.org/officeDocument/2006/relationships/hyperlink" Target="mailto:DGSteam@od.nih.gov" TargetMode="External"/><Relationship Id="rId18" Type="http://schemas.openxmlformats.org/officeDocument/2006/relationships/hyperlink" Target="https://nitaac.nih.gov/services/cio-sp3-small-business" TargetMode="External"/><Relationship Id="rId26" Type="http://schemas.openxmlformats.org/officeDocument/2006/relationships/hyperlink" Target="http://training.cit.nih.gov/list.aspx?catId=1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almsps.od.nih.gov/OAMP/DSAPS/ASRB/SAPhD/SitePages/Home.aspx" TargetMode="External"/><Relationship Id="rId34" Type="http://schemas.openxmlformats.org/officeDocument/2006/relationships/hyperlink" Target="mailto:Jesse.Lee2@nih.gov" TargetMode="External"/><Relationship Id="rId7" Type="http://schemas.openxmlformats.org/officeDocument/2006/relationships/hyperlink" Target="https://faitas.army.mil/faitas/" TargetMode="External"/><Relationship Id="rId12" Type="http://schemas.openxmlformats.org/officeDocument/2006/relationships/hyperlink" Target="mailto:veenu.varma@nih.gov" TargetMode="External"/><Relationship Id="rId17" Type="http://schemas.openxmlformats.org/officeDocument/2006/relationships/hyperlink" Target="mailto:NIHSC-CustomerService@od.nih.gov" TargetMode="External"/><Relationship Id="rId25" Type="http://schemas.openxmlformats.org/officeDocument/2006/relationships/hyperlink" Target="https://www.dau.edu/training" TargetMode="External"/><Relationship Id="rId33" Type="http://schemas.openxmlformats.org/officeDocument/2006/relationships/hyperlink" Target="mailto:McDermottMl@od.nih.gov" TargetMode="External"/><Relationship Id="rId38" Type="http://schemas.openxmlformats.org/officeDocument/2006/relationships/hyperlink" Target="https://www.legacy.com/obituaries/name/barry-koitz-obituary?pid=198439066" TargetMode="External"/><Relationship Id="rId2" Type="http://schemas.openxmlformats.org/officeDocument/2006/relationships/styles" Target="styles.xml"/><Relationship Id="rId16" Type="http://schemas.openxmlformats.org/officeDocument/2006/relationships/hyperlink" Target="https://web.yammer.com/main/threads/eyJfdHlwZSI6IlRocmVhZCIsImlkIjoiMTE0NzQwMDM0NjI0NzE2OCJ9?search=kayla&amp;groupScope=eyJfdHlwZSI6Ikdyb3VwIiwiaWQiOiIzMDA1NDYwNDgwMCJ9" TargetMode="External"/><Relationship Id="rId20" Type="http://schemas.openxmlformats.org/officeDocument/2006/relationships/hyperlink" Target="mailto:NITAACsupport@nih.gov" TargetMode="External"/><Relationship Id="rId29" Type="http://schemas.openxmlformats.org/officeDocument/2006/relationships/hyperlink" Target="mailto:BPAProgramBranch@od.nih.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i.gov/page/migration-faitas-cornerstone-ondemand" TargetMode="External"/><Relationship Id="rId24" Type="http://schemas.openxmlformats.org/officeDocument/2006/relationships/hyperlink" Target="http://www.fai.gov/" TargetMode="External"/><Relationship Id="rId32" Type="http://schemas.openxmlformats.org/officeDocument/2006/relationships/hyperlink" Target="mailto:Luke.Makenzie@od.nih.gov" TargetMode="External"/><Relationship Id="rId37" Type="http://schemas.openxmlformats.org/officeDocument/2006/relationships/hyperlink" Target="mailto:OALMnewsletter@mail.nih.go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ihsccatalog.od.nih.gov/pc/" TargetMode="External"/><Relationship Id="rId23" Type="http://schemas.openxmlformats.org/officeDocument/2006/relationships/hyperlink" Target="https://hr.nih.gov/training-center/course-catalog/acquisitions-management" TargetMode="External"/><Relationship Id="rId28" Type="http://schemas.openxmlformats.org/officeDocument/2006/relationships/hyperlink" Target="http://oamp.od.nih.gov/dsaps/bpa-program" TargetMode="External"/><Relationship Id="rId36" Type="http://schemas.openxmlformats.org/officeDocument/2006/relationships/hyperlink" Target="mailto:SolomonBJ@od.nih.gov" TargetMode="External"/><Relationship Id="rId10" Type="http://schemas.openxmlformats.org/officeDocument/2006/relationships/hyperlink" Target="https://oalm.od.nih.gov/DAC_re-cert" TargetMode="External"/><Relationship Id="rId19" Type="http://schemas.openxmlformats.org/officeDocument/2006/relationships/hyperlink" Target="https://nitaac.nih.gov/about/news-and-events/events-and-training" TargetMode="External"/><Relationship Id="rId31" Type="http://schemas.openxmlformats.org/officeDocument/2006/relationships/hyperlink" Target="mailto:NicholaM@od.nih.gov" TargetMode="External"/><Relationship Id="rId4" Type="http://schemas.openxmlformats.org/officeDocument/2006/relationships/webSettings" Target="webSettings.xml"/><Relationship Id="rId9" Type="http://schemas.openxmlformats.org/officeDocument/2006/relationships/hyperlink" Target="https://oalm.od.nih.gov/program-community" TargetMode="External"/><Relationship Id="rId14" Type="http://schemas.openxmlformats.org/officeDocument/2006/relationships/hyperlink" Target="mailto:creditcard@od.nih.gov" TargetMode="External"/><Relationship Id="rId22" Type="http://schemas.openxmlformats.org/officeDocument/2006/relationships/hyperlink" Target="https://hr.nih.gov/training-center/course-catalog/acquisitions-management" TargetMode="External"/><Relationship Id="rId27" Type="http://schemas.openxmlformats.org/officeDocument/2006/relationships/hyperlink" Target="http://oalm.od.nih.gov/GreenPurchasingForWebsite" TargetMode="External"/><Relationship Id="rId30" Type="http://schemas.openxmlformats.org/officeDocument/2006/relationships/hyperlink" Target="mailto:AmbroseA@od.nih.gov" TargetMode="External"/><Relationship Id="rId35" Type="http://schemas.openxmlformats.org/officeDocument/2006/relationships/hyperlink" Target="mailto:,%20or%20B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Milton (NIH/OD) [E]</dc:creator>
  <cp:keywords/>
  <dc:description/>
  <cp:lastModifiedBy>Ambrose, Alan (NIH/OD) [E]</cp:lastModifiedBy>
  <cp:revision>3</cp:revision>
  <dcterms:created xsi:type="dcterms:W3CDTF">2021-04-29T19:17:00Z</dcterms:created>
  <dcterms:modified xsi:type="dcterms:W3CDTF">2021-05-04T15:58:00Z</dcterms:modified>
</cp:coreProperties>
</file>